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C1B07" w14:textId="77777777" w:rsidR="005873FE" w:rsidRDefault="005873FE" w:rsidP="005873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125AECB" w14:textId="77777777" w:rsidR="005873FE" w:rsidRDefault="005873FE" w:rsidP="0078020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DAF4DA8" w14:textId="77777777" w:rsidR="0085747A" w:rsidRPr="00FD4FB3" w:rsidRDefault="0085747A" w:rsidP="00780207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D4FB3">
        <w:rPr>
          <w:rFonts w:ascii="Corbel" w:hAnsi="Corbel"/>
          <w:b/>
          <w:smallCaps/>
          <w:sz w:val="24"/>
          <w:szCs w:val="24"/>
        </w:rPr>
        <w:t>SYLABUS</w:t>
      </w:r>
    </w:p>
    <w:p w14:paraId="6942EA71" w14:textId="41099BF0" w:rsidR="0085747A" w:rsidRPr="00FD4FB3" w:rsidRDefault="0071620A" w:rsidP="006F31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4FB3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D4FB3">
        <w:rPr>
          <w:rFonts w:ascii="Corbel" w:hAnsi="Corbel"/>
          <w:b/>
          <w:smallCaps/>
          <w:sz w:val="24"/>
          <w:szCs w:val="24"/>
        </w:rPr>
        <w:t xml:space="preserve"> </w:t>
      </w:r>
      <w:r w:rsidR="006F3163">
        <w:rPr>
          <w:rFonts w:ascii="Corbel" w:hAnsi="Corbel"/>
          <w:b/>
          <w:smallCaps/>
          <w:sz w:val="24"/>
          <w:szCs w:val="24"/>
        </w:rPr>
        <w:t>202</w:t>
      </w:r>
      <w:r w:rsidR="00C90F5D">
        <w:rPr>
          <w:rFonts w:ascii="Corbel" w:hAnsi="Corbel"/>
          <w:b/>
          <w:smallCaps/>
          <w:sz w:val="24"/>
          <w:szCs w:val="24"/>
        </w:rPr>
        <w:t>5</w:t>
      </w:r>
      <w:r w:rsidR="006F3163">
        <w:rPr>
          <w:rFonts w:ascii="Corbel" w:hAnsi="Corbel"/>
          <w:b/>
          <w:smallCaps/>
          <w:sz w:val="24"/>
          <w:szCs w:val="24"/>
        </w:rPr>
        <w:t>-20</w:t>
      </w:r>
      <w:r w:rsidR="00C90F5D">
        <w:rPr>
          <w:rFonts w:ascii="Corbel" w:hAnsi="Corbel"/>
          <w:b/>
          <w:smallCaps/>
          <w:sz w:val="24"/>
          <w:szCs w:val="24"/>
        </w:rPr>
        <w:t>30</w:t>
      </w:r>
    </w:p>
    <w:p w14:paraId="4728D02C" w14:textId="6E3C83A2" w:rsidR="00445970" w:rsidRPr="00FD4FB3" w:rsidRDefault="00445970" w:rsidP="00A0406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R</w:t>
      </w:r>
      <w:r w:rsidR="00780207" w:rsidRPr="00FD4FB3">
        <w:rPr>
          <w:rFonts w:ascii="Corbel" w:hAnsi="Corbel"/>
          <w:sz w:val="24"/>
          <w:szCs w:val="24"/>
        </w:rPr>
        <w:t xml:space="preserve">ok akademicki </w:t>
      </w:r>
      <w:r w:rsidR="00780207" w:rsidRPr="00FD4FB3">
        <w:rPr>
          <w:rFonts w:ascii="Corbel" w:hAnsi="Corbel"/>
          <w:b/>
          <w:sz w:val="24"/>
          <w:szCs w:val="24"/>
        </w:rPr>
        <w:t>202</w:t>
      </w:r>
      <w:r w:rsidR="00C90F5D">
        <w:rPr>
          <w:rFonts w:ascii="Corbel" w:hAnsi="Corbel"/>
          <w:b/>
          <w:sz w:val="24"/>
          <w:szCs w:val="24"/>
        </w:rPr>
        <w:t>6</w:t>
      </w:r>
      <w:r w:rsidR="00780207" w:rsidRPr="00FD4FB3">
        <w:rPr>
          <w:rFonts w:ascii="Corbel" w:hAnsi="Corbel"/>
          <w:b/>
          <w:sz w:val="24"/>
          <w:szCs w:val="24"/>
        </w:rPr>
        <w:t>/202</w:t>
      </w:r>
      <w:r w:rsidR="00C90F5D">
        <w:rPr>
          <w:rFonts w:ascii="Corbel" w:hAnsi="Corbel"/>
          <w:b/>
          <w:sz w:val="24"/>
          <w:szCs w:val="24"/>
        </w:rPr>
        <w:t>7</w:t>
      </w:r>
    </w:p>
    <w:p w14:paraId="03C70559" w14:textId="77777777" w:rsidR="0085747A" w:rsidRPr="00FD4FB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24E740" w14:textId="77777777" w:rsidR="0085747A" w:rsidRPr="00FD4FB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4FB3">
        <w:rPr>
          <w:rFonts w:ascii="Corbel" w:hAnsi="Corbel"/>
          <w:szCs w:val="24"/>
        </w:rPr>
        <w:t xml:space="preserve">1. </w:t>
      </w:r>
      <w:r w:rsidR="0085747A" w:rsidRPr="00FD4FB3">
        <w:rPr>
          <w:rFonts w:ascii="Corbel" w:hAnsi="Corbel"/>
          <w:szCs w:val="24"/>
        </w:rPr>
        <w:t xml:space="preserve">Podstawowe </w:t>
      </w:r>
      <w:r w:rsidR="00445970" w:rsidRPr="00FD4FB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D4FB3" w14:paraId="6AF03B60" w14:textId="77777777" w:rsidTr="00B819C8">
        <w:tc>
          <w:tcPr>
            <w:tcW w:w="2694" w:type="dxa"/>
            <w:vAlign w:val="center"/>
          </w:tcPr>
          <w:p w14:paraId="73C83366" w14:textId="77777777" w:rsidR="0085747A" w:rsidRPr="00FD4F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68D640" w14:textId="77777777" w:rsidR="0085747A" w:rsidRPr="00FD4FB3" w:rsidRDefault="003E60C0" w:rsidP="00F6772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</w:t>
            </w:r>
            <w:r w:rsidR="009F2210" w:rsidRPr="00FD4FB3">
              <w:rPr>
                <w:rFonts w:ascii="Corbel" w:hAnsi="Corbel"/>
                <w:sz w:val="24"/>
                <w:szCs w:val="24"/>
              </w:rPr>
              <w:t>edagogika osób z niepełnosprawnością wzrokową</w:t>
            </w:r>
          </w:p>
        </w:tc>
      </w:tr>
      <w:tr w:rsidR="0085747A" w:rsidRPr="00FD4FB3" w14:paraId="1286400C" w14:textId="77777777" w:rsidTr="00B819C8">
        <w:tc>
          <w:tcPr>
            <w:tcW w:w="2694" w:type="dxa"/>
            <w:vAlign w:val="center"/>
          </w:tcPr>
          <w:p w14:paraId="1D22C1D2" w14:textId="77777777" w:rsidR="0085747A" w:rsidRPr="00FD4F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725726" w14:textId="77777777" w:rsidR="0085747A" w:rsidRPr="00FD4FB3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D4FB3" w14:paraId="750A198F" w14:textId="77777777" w:rsidTr="00B819C8">
        <w:tc>
          <w:tcPr>
            <w:tcW w:w="2694" w:type="dxa"/>
            <w:vAlign w:val="center"/>
          </w:tcPr>
          <w:p w14:paraId="4353CDC6" w14:textId="77777777" w:rsidR="0085747A" w:rsidRPr="00FD4FB3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4FB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09EE5D" w14:textId="0103DB9C" w:rsidR="0085747A" w:rsidRPr="00FD4FB3" w:rsidRDefault="00E91ADB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1AD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D4FB3" w14:paraId="0840FECF" w14:textId="77777777" w:rsidTr="00B819C8">
        <w:tc>
          <w:tcPr>
            <w:tcW w:w="2694" w:type="dxa"/>
            <w:vAlign w:val="center"/>
          </w:tcPr>
          <w:p w14:paraId="1F83707F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7F8C96" w14:textId="77777777" w:rsidR="0085747A" w:rsidRPr="00FD4FB3" w:rsidRDefault="00D36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FD4FB3" w14:paraId="3B397F3B" w14:textId="77777777" w:rsidTr="00B819C8">
        <w:tc>
          <w:tcPr>
            <w:tcW w:w="2694" w:type="dxa"/>
            <w:vAlign w:val="center"/>
          </w:tcPr>
          <w:p w14:paraId="407BF409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4DD6E2" w14:textId="77777777" w:rsidR="0085747A" w:rsidRPr="00FD4FB3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D4FB3" w14:paraId="6B511457" w14:textId="77777777" w:rsidTr="00B819C8">
        <w:tc>
          <w:tcPr>
            <w:tcW w:w="2694" w:type="dxa"/>
            <w:vAlign w:val="center"/>
          </w:tcPr>
          <w:p w14:paraId="27D2E043" w14:textId="77777777" w:rsidR="0085747A" w:rsidRPr="00FD4FB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F23E68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A0406E" w:rsidRPr="00FD4FB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FD4FB3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FD4FB3" w14:paraId="5CEBB2D7" w14:textId="77777777" w:rsidTr="00B819C8">
        <w:tc>
          <w:tcPr>
            <w:tcW w:w="2694" w:type="dxa"/>
            <w:vAlign w:val="center"/>
          </w:tcPr>
          <w:p w14:paraId="2086316A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2260E2" w14:textId="77777777" w:rsidR="0085747A" w:rsidRPr="00FD4FB3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D4FB3" w14:paraId="5D22F419" w14:textId="77777777" w:rsidTr="00B819C8">
        <w:tc>
          <w:tcPr>
            <w:tcW w:w="2694" w:type="dxa"/>
            <w:vAlign w:val="center"/>
          </w:tcPr>
          <w:p w14:paraId="5938BBC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8944D8" w14:textId="311421B2" w:rsidR="0085747A" w:rsidRPr="00FD4FB3" w:rsidRDefault="004874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FD4FB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D4FB3" w14:paraId="2EDD901F" w14:textId="77777777" w:rsidTr="00B819C8">
        <w:tc>
          <w:tcPr>
            <w:tcW w:w="2694" w:type="dxa"/>
            <w:vAlign w:val="center"/>
          </w:tcPr>
          <w:p w14:paraId="20FB5700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4FB3">
              <w:rPr>
                <w:rFonts w:ascii="Corbel" w:hAnsi="Corbel"/>
                <w:sz w:val="24"/>
                <w:szCs w:val="24"/>
              </w:rPr>
              <w:t>/y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54E66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85747A" w:rsidRPr="00FD4FB3" w14:paraId="261B9EEF" w14:textId="77777777" w:rsidTr="00B819C8">
        <w:tc>
          <w:tcPr>
            <w:tcW w:w="2694" w:type="dxa"/>
            <w:vAlign w:val="center"/>
          </w:tcPr>
          <w:p w14:paraId="04EED2C7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18C3C7" w14:textId="77777777" w:rsidR="0085747A" w:rsidRPr="00FD4FB3" w:rsidRDefault="008A79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780207" w:rsidRPr="00FD4FB3">
              <w:rPr>
                <w:rFonts w:ascii="Corbel" w:hAnsi="Corbel"/>
                <w:b w:val="0"/>
                <w:sz w:val="24"/>
                <w:szCs w:val="24"/>
              </w:rPr>
              <w:t>C. Kształcenie kierunkowe;</w:t>
            </w:r>
            <w:r w:rsidR="00A0406E" w:rsidRPr="00FD4FB3">
              <w:rPr>
                <w:rFonts w:ascii="Corbel" w:hAnsi="Corbel"/>
                <w:b w:val="0"/>
                <w:sz w:val="24"/>
                <w:szCs w:val="24"/>
              </w:rPr>
              <w:t xml:space="preserve"> Moduł C.1. Przygotowanie merytoryczne;</w:t>
            </w:r>
            <w:r w:rsidR="00780207" w:rsidRPr="00FD4FB3">
              <w:rPr>
                <w:rFonts w:ascii="Corbel" w:hAnsi="Corbel"/>
                <w:b w:val="0"/>
                <w:sz w:val="24"/>
                <w:szCs w:val="24"/>
              </w:rPr>
              <w:t xml:space="preserve"> przedmiot kierunkowy</w:t>
            </w:r>
          </w:p>
        </w:tc>
      </w:tr>
      <w:tr w:rsidR="00923D7D" w:rsidRPr="00FD4FB3" w14:paraId="07C7967F" w14:textId="77777777" w:rsidTr="00B819C8">
        <w:tc>
          <w:tcPr>
            <w:tcW w:w="2694" w:type="dxa"/>
            <w:vAlign w:val="center"/>
          </w:tcPr>
          <w:p w14:paraId="0CACF10C" w14:textId="77777777" w:rsidR="00923D7D" w:rsidRPr="00FD4FB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A81201" w14:textId="77777777" w:rsidR="00923D7D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FD4FB3" w14:paraId="56CAEFDE" w14:textId="77777777" w:rsidTr="00B819C8">
        <w:tc>
          <w:tcPr>
            <w:tcW w:w="2694" w:type="dxa"/>
            <w:vAlign w:val="center"/>
          </w:tcPr>
          <w:p w14:paraId="0EE5295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7049C6" w14:textId="77777777" w:rsidR="0085747A" w:rsidRPr="00FD4FB3" w:rsidRDefault="00E30D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  <w:tr w:rsidR="0085747A" w:rsidRPr="00FD4FB3" w14:paraId="24E8E0A8" w14:textId="77777777" w:rsidTr="00B819C8">
        <w:tc>
          <w:tcPr>
            <w:tcW w:w="2694" w:type="dxa"/>
            <w:vAlign w:val="center"/>
          </w:tcPr>
          <w:p w14:paraId="426107A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6FF3CE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</w:tbl>
    <w:p w14:paraId="14FF5710" w14:textId="77777777" w:rsidR="00923D7D" w:rsidRPr="00FD4FB3" w:rsidRDefault="0085747A" w:rsidP="002E77F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* </w:t>
      </w:r>
      <w:r w:rsidRPr="00FD4FB3">
        <w:rPr>
          <w:rFonts w:ascii="Corbel" w:hAnsi="Corbel"/>
          <w:i/>
          <w:sz w:val="24"/>
          <w:szCs w:val="24"/>
        </w:rPr>
        <w:t>-</w:t>
      </w:r>
      <w:r w:rsidR="00B90885" w:rsidRPr="00FD4FB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4FB3">
        <w:rPr>
          <w:rFonts w:ascii="Corbel" w:hAnsi="Corbel"/>
          <w:b w:val="0"/>
          <w:sz w:val="24"/>
          <w:szCs w:val="24"/>
        </w:rPr>
        <w:t>e,</w:t>
      </w:r>
      <w:r w:rsidRPr="00FD4FB3">
        <w:rPr>
          <w:rFonts w:ascii="Corbel" w:hAnsi="Corbel"/>
          <w:i/>
          <w:sz w:val="24"/>
          <w:szCs w:val="24"/>
        </w:rPr>
        <w:t xml:space="preserve"> </w:t>
      </w:r>
      <w:r w:rsidRPr="00FD4FB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4FB3">
        <w:rPr>
          <w:rFonts w:ascii="Corbel" w:hAnsi="Corbel"/>
          <w:b w:val="0"/>
          <w:i/>
          <w:sz w:val="24"/>
          <w:szCs w:val="24"/>
        </w:rPr>
        <w:t>w Jednostce</w:t>
      </w:r>
    </w:p>
    <w:p w14:paraId="22BBC5F9" w14:textId="77777777" w:rsidR="00923D7D" w:rsidRPr="00FD4FB3" w:rsidRDefault="0085747A" w:rsidP="00715F50">
      <w:pPr>
        <w:pStyle w:val="Podpunkty"/>
        <w:ind w:left="284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1.</w:t>
      </w:r>
      <w:r w:rsidR="00E22FBC" w:rsidRPr="00FD4FB3">
        <w:rPr>
          <w:rFonts w:ascii="Corbel" w:hAnsi="Corbel"/>
          <w:sz w:val="24"/>
          <w:szCs w:val="24"/>
        </w:rPr>
        <w:t>1</w:t>
      </w:r>
      <w:r w:rsidRPr="00FD4FB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FD4FB3" w14:paraId="19D2931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E09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Semestr</w:t>
            </w:r>
          </w:p>
          <w:p w14:paraId="4D6F5B2C" w14:textId="77777777" w:rsidR="00015B8F" w:rsidRPr="00FD4FB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(</w:t>
            </w:r>
            <w:r w:rsidR="00363F78" w:rsidRPr="00FD4FB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80E6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D032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E36E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E7ED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3767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4F1F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36E6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D8D7" w14:textId="77777777" w:rsidR="00015B8F" w:rsidRPr="00FD4FB3" w:rsidRDefault="00A0406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8E4B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FB3">
              <w:rPr>
                <w:rFonts w:ascii="Corbel" w:hAnsi="Corbel"/>
                <w:b/>
                <w:szCs w:val="24"/>
              </w:rPr>
              <w:t>Liczba pkt</w:t>
            </w:r>
            <w:r w:rsidR="00B90885" w:rsidRPr="00FD4FB3">
              <w:rPr>
                <w:rFonts w:ascii="Corbel" w:hAnsi="Corbel"/>
                <w:b/>
                <w:szCs w:val="24"/>
              </w:rPr>
              <w:t>.</w:t>
            </w:r>
            <w:r w:rsidRPr="00FD4FB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D4FB3" w14:paraId="733970B7" w14:textId="77777777" w:rsidTr="00D04C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838A" w14:textId="77777777" w:rsidR="00015B8F" w:rsidRPr="00FD4FB3" w:rsidRDefault="00780207" w:rsidP="00D04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2916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16AC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8A9E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A9D7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59CB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C5E5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B37D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9F52" w14:textId="43966837" w:rsidR="00015B8F" w:rsidRPr="00FD4FB3" w:rsidRDefault="00684D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EF9F" w14:textId="77777777" w:rsidR="00015B8F" w:rsidRPr="00FD4FB3" w:rsidRDefault="00780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DA60108" w14:textId="77777777" w:rsidR="00923D7D" w:rsidRPr="00FD4FB3" w:rsidRDefault="00923D7D" w:rsidP="002E77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82871E" w14:textId="77777777" w:rsidR="0085747A" w:rsidRPr="00FD4FB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1.</w:t>
      </w:r>
      <w:r w:rsidR="00E22FBC" w:rsidRPr="00FD4FB3">
        <w:rPr>
          <w:rFonts w:ascii="Corbel" w:hAnsi="Corbel"/>
          <w:smallCaps w:val="0"/>
          <w:szCs w:val="24"/>
        </w:rPr>
        <w:t>2</w:t>
      </w:r>
      <w:r w:rsidR="00F83B28" w:rsidRPr="00FD4FB3">
        <w:rPr>
          <w:rFonts w:ascii="Corbel" w:hAnsi="Corbel"/>
          <w:smallCaps w:val="0"/>
          <w:szCs w:val="24"/>
        </w:rPr>
        <w:t>.</w:t>
      </w:r>
      <w:r w:rsidR="00F83B28" w:rsidRPr="00FD4FB3">
        <w:rPr>
          <w:rFonts w:ascii="Corbel" w:hAnsi="Corbel"/>
          <w:smallCaps w:val="0"/>
          <w:szCs w:val="24"/>
        </w:rPr>
        <w:tab/>
      </w:r>
      <w:r w:rsidRPr="00FD4FB3">
        <w:rPr>
          <w:rFonts w:ascii="Corbel" w:hAnsi="Corbel"/>
          <w:smallCaps w:val="0"/>
          <w:szCs w:val="24"/>
        </w:rPr>
        <w:t xml:space="preserve">Sposób realizacji zajęć  </w:t>
      </w:r>
    </w:p>
    <w:p w14:paraId="7E86636F" w14:textId="77777777" w:rsidR="00D22A48" w:rsidRPr="00FD4FB3" w:rsidRDefault="00D22A48" w:rsidP="00D22A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eastAsia="MS Gothic" w:hAnsi="Corbel"/>
          <w:b w:val="0"/>
          <w:szCs w:val="24"/>
        </w:rPr>
        <w:sym w:font="Wingdings" w:char="F078"/>
      </w:r>
      <w:r w:rsidRPr="00FD4FB3">
        <w:rPr>
          <w:rFonts w:ascii="Corbel" w:eastAsia="MS Gothic" w:hAnsi="Corbel"/>
          <w:b w:val="0"/>
          <w:szCs w:val="24"/>
        </w:rPr>
        <w:t xml:space="preserve"> </w:t>
      </w:r>
      <w:r w:rsidRPr="00FD4FB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4A19BDA" w14:textId="77777777" w:rsidR="0085747A" w:rsidRPr="00FD4FB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FB3">
        <w:rPr>
          <w:rFonts w:ascii="MS Gothic" w:eastAsia="MS Gothic" w:hAnsi="MS Gothic" w:cs="MS Gothic" w:hint="eastAsia"/>
          <w:b w:val="0"/>
          <w:szCs w:val="24"/>
        </w:rPr>
        <w:t>☐</w:t>
      </w:r>
      <w:r w:rsidRPr="00FD4FB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E4BDDB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545539" w14:textId="77777777" w:rsidR="00E960BB" w:rsidRPr="00FD4FB3" w:rsidRDefault="00E22FBC" w:rsidP="00A040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1.3 </w:t>
      </w:r>
      <w:r w:rsidR="00F83B28" w:rsidRPr="00FD4FB3">
        <w:rPr>
          <w:rFonts w:ascii="Corbel" w:hAnsi="Corbel"/>
          <w:smallCaps w:val="0"/>
          <w:szCs w:val="24"/>
        </w:rPr>
        <w:tab/>
      </w:r>
      <w:r w:rsidRPr="00FD4FB3">
        <w:rPr>
          <w:rFonts w:ascii="Corbel" w:hAnsi="Corbel"/>
          <w:smallCaps w:val="0"/>
          <w:szCs w:val="24"/>
        </w:rPr>
        <w:t>For</w:t>
      </w:r>
      <w:r w:rsidR="00445970" w:rsidRPr="00FD4FB3">
        <w:rPr>
          <w:rFonts w:ascii="Corbel" w:hAnsi="Corbel"/>
          <w:smallCaps w:val="0"/>
          <w:szCs w:val="24"/>
        </w:rPr>
        <w:t xml:space="preserve">ma zaliczenia przedmiotu </w:t>
      </w:r>
      <w:r w:rsidRPr="00FD4FB3">
        <w:rPr>
          <w:rFonts w:ascii="Corbel" w:hAnsi="Corbel"/>
          <w:smallCaps w:val="0"/>
          <w:szCs w:val="24"/>
        </w:rPr>
        <w:t xml:space="preserve"> (z toku</w:t>
      </w:r>
      <w:r w:rsidR="00A0406E" w:rsidRPr="00FD4FB3">
        <w:rPr>
          <w:rFonts w:ascii="Corbel" w:hAnsi="Corbel"/>
          <w:smallCaps w:val="0"/>
          <w:szCs w:val="24"/>
        </w:rPr>
        <w:t>)</w:t>
      </w:r>
    </w:p>
    <w:p w14:paraId="4E563D4E" w14:textId="77777777" w:rsidR="00A0406E" w:rsidRPr="00FD4FB3" w:rsidRDefault="00A0406E" w:rsidP="00A0406E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5D7AABC1" w14:textId="77777777" w:rsidR="009F2210" w:rsidRPr="00FD4FB3" w:rsidRDefault="009F2210" w:rsidP="00A040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C03D3" w14:textId="77777777" w:rsidR="00E960BB" w:rsidRPr="00FD4FB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FB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FB3" w14:paraId="738467E7" w14:textId="77777777" w:rsidTr="00745302">
        <w:tc>
          <w:tcPr>
            <w:tcW w:w="9670" w:type="dxa"/>
          </w:tcPr>
          <w:p w14:paraId="3BCB8108" w14:textId="77777777" w:rsidR="0085747A" w:rsidRPr="00FD4FB3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Zaliczenie wykładów: interdyscyplinarne studia nad niepełnosprawnością – disability studies;</w:t>
            </w:r>
          </w:p>
          <w:p w14:paraId="0921DF69" w14:textId="77777777" w:rsidR="00C04D7E" w:rsidRPr="00FD4FB3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Zaliczenie przedmiotu: psychologia rozwojowa</w:t>
            </w:r>
          </w:p>
        </w:tc>
      </w:tr>
    </w:tbl>
    <w:p w14:paraId="399301EE" w14:textId="77777777" w:rsidR="00153C41" w:rsidRPr="00FD4FB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BDC86C" w14:textId="77777777" w:rsidR="00F50ACE" w:rsidRPr="00FD4FB3" w:rsidRDefault="00F50ACE" w:rsidP="009C54AE">
      <w:pPr>
        <w:pStyle w:val="Punktygwne"/>
        <w:spacing w:before="0" w:after="0"/>
        <w:rPr>
          <w:rFonts w:ascii="Corbel" w:hAnsi="Corbel"/>
          <w:szCs w:val="24"/>
        </w:rPr>
        <w:sectPr w:rsidR="00F50ACE" w:rsidRPr="00FD4FB3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EC395" w14:textId="77777777" w:rsidR="0085747A" w:rsidRPr="00FD4FB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FB3">
        <w:rPr>
          <w:rFonts w:ascii="Corbel" w:hAnsi="Corbel"/>
          <w:szCs w:val="24"/>
        </w:rPr>
        <w:lastRenderedPageBreak/>
        <w:t>3.</w:t>
      </w:r>
      <w:r w:rsidR="0085747A" w:rsidRPr="00FD4FB3">
        <w:rPr>
          <w:rFonts w:ascii="Corbel" w:hAnsi="Corbel"/>
          <w:szCs w:val="24"/>
        </w:rPr>
        <w:t xml:space="preserve"> </w:t>
      </w:r>
      <w:r w:rsidR="00A84C85" w:rsidRPr="00FD4FB3">
        <w:rPr>
          <w:rFonts w:ascii="Corbel" w:hAnsi="Corbel"/>
          <w:szCs w:val="24"/>
        </w:rPr>
        <w:t>cele, efekty uczenia się</w:t>
      </w:r>
      <w:r w:rsidR="0085747A" w:rsidRPr="00FD4FB3">
        <w:rPr>
          <w:rFonts w:ascii="Corbel" w:hAnsi="Corbel"/>
          <w:szCs w:val="24"/>
        </w:rPr>
        <w:t xml:space="preserve"> , treści Programowe i stosowane metody Dydaktyczne</w:t>
      </w:r>
    </w:p>
    <w:p w14:paraId="7F61F7A1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65C6C9" w14:textId="77777777" w:rsidR="00F83B28" w:rsidRPr="00FD4FB3" w:rsidRDefault="0071620A" w:rsidP="00FD0901">
      <w:pPr>
        <w:pStyle w:val="Podpunkty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3.1 </w:t>
      </w:r>
      <w:r w:rsidR="00C05F44" w:rsidRPr="00FD4FB3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D4FB3" w14:paraId="4E87455B" w14:textId="77777777" w:rsidTr="00923D7D">
        <w:tc>
          <w:tcPr>
            <w:tcW w:w="851" w:type="dxa"/>
            <w:vAlign w:val="center"/>
          </w:tcPr>
          <w:p w14:paraId="1787EB0F" w14:textId="77777777" w:rsidR="0085747A" w:rsidRPr="00FD4FB3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451506D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Zapoznanie ze współczesnymi kierunkami badań wybranych dyscyplin naukowych, które koncentrują się na problematyce osób z niepełnosprawnością wzroku.</w:t>
            </w:r>
          </w:p>
        </w:tc>
      </w:tr>
      <w:tr w:rsidR="0085747A" w:rsidRPr="00FD4FB3" w14:paraId="163DB8CF" w14:textId="77777777" w:rsidTr="00923D7D">
        <w:tc>
          <w:tcPr>
            <w:tcW w:w="851" w:type="dxa"/>
            <w:vAlign w:val="center"/>
          </w:tcPr>
          <w:p w14:paraId="367C9325" w14:textId="77777777" w:rsidR="0085747A" w:rsidRPr="00FD4FB3" w:rsidRDefault="00C04D7E" w:rsidP="00A040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25B92C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Ukazanie interdyscyplinarnego podejścia w badaniach nad problematyką osób z niepełnosprawnością  wzroku.</w:t>
            </w:r>
          </w:p>
        </w:tc>
      </w:tr>
      <w:tr w:rsidR="0085747A" w:rsidRPr="00FD4FB3" w14:paraId="6B2A8662" w14:textId="77777777" w:rsidTr="00923D7D">
        <w:tc>
          <w:tcPr>
            <w:tcW w:w="851" w:type="dxa"/>
            <w:vAlign w:val="center"/>
          </w:tcPr>
          <w:p w14:paraId="58E79F49" w14:textId="77777777" w:rsidR="0085747A" w:rsidRPr="00FD4FB3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4D7E" w:rsidRPr="00FD4FB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8D6954D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Uwrażliwienie na konieczność interdyscyplinarnej perspektywy w planowaniu i realizowaniu działań edukacyjnych, rehabilitacyjnych i wspierających osoby z niepełnosprawnością wzroku oraz ich rodzin.</w:t>
            </w:r>
          </w:p>
        </w:tc>
      </w:tr>
    </w:tbl>
    <w:p w14:paraId="59724E84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3B13F8" w14:textId="77777777" w:rsidR="001D7B54" w:rsidRPr="00FD4FB3" w:rsidRDefault="009F4610" w:rsidP="00FD09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 xml:space="preserve">3.2 </w:t>
      </w:r>
      <w:r w:rsidR="001D7B54" w:rsidRPr="00FD4FB3">
        <w:rPr>
          <w:rFonts w:ascii="Corbel" w:hAnsi="Corbel"/>
          <w:b/>
          <w:sz w:val="24"/>
          <w:szCs w:val="24"/>
        </w:rPr>
        <w:t xml:space="preserve">Efekty </w:t>
      </w:r>
      <w:r w:rsidR="00C05F44" w:rsidRPr="00FD4FB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4FB3">
        <w:rPr>
          <w:rFonts w:ascii="Corbel" w:hAnsi="Corbel"/>
          <w:b/>
          <w:sz w:val="24"/>
          <w:szCs w:val="24"/>
        </w:rPr>
        <w:t>dla przedmiotu</w:t>
      </w:r>
      <w:r w:rsidR="00445970" w:rsidRPr="00FD4FB3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FD4FB3" w14:paraId="0E479B2D" w14:textId="77777777" w:rsidTr="0071620A">
        <w:tc>
          <w:tcPr>
            <w:tcW w:w="1701" w:type="dxa"/>
            <w:vAlign w:val="center"/>
          </w:tcPr>
          <w:p w14:paraId="2279C7CB" w14:textId="77777777" w:rsidR="0085747A" w:rsidRPr="00FD4FB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D4FB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D4FB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4F28127" w14:textId="77777777" w:rsidR="0085747A" w:rsidRPr="00FD4F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65176CE" w14:textId="77777777" w:rsidR="0085747A" w:rsidRPr="00FD4F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D4FB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406E" w:rsidRPr="00FD4FB3" w14:paraId="083B46F3" w14:textId="77777777" w:rsidTr="0071620A">
        <w:tc>
          <w:tcPr>
            <w:tcW w:w="1701" w:type="dxa"/>
            <w:vAlign w:val="center"/>
          </w:tcPr>
          <w:p w14:paraId="6C18B4C2" w14:textId="77777777" w:rsidR="00A0406E" w:rsidRPr="00FD4FB3" w:rsidRDefault="00A0406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ADB6526" w14:textId="77777777" w:rsidR="00A0406E" w:rsidRPr="00FD4FB3" w:rsidRDefault="00A0406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DC42139" w14:textId="77777777" w:rsidR="00A0406E" w:rsidRPr="00FD4FB3" w:rsidRDefault="00A0406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D4FB3" w14:paraId="23839E01" w14:textId="77777777" w:rsidTr="00A0406E">
        <w:tc>
          <w:tcPr>
            <w:tcW w:w="1701" w:type="dxa"/>
            <w:vAlign w:val="center"/>
          </w:tcPr>
          <w:p w14:paraId="651D9771" w14:textId="77777777" w:rsidR="0085747A" w:rsidRPr="00FD4FB3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47A89C" w14:textId="77777777" w:rsidR="0085747A" w:rsidRPr="00FD4FB3" w:rsidRDefault="009F2210" w:rsidP="00FD09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Scharakteryzuje cele i zadania pedagogiki specjalnej w kontekście osób z niepełnosprawnością wzroku, ze szczególnym uwzględnieniem tyflopedagogiki. Opisze relacje między tyflopedagogiką a tyflopsychologią. Wskaże kierunki współczesnych badań nad niepełnosprawnością wzroku z perspektywy różnych dyscyplin naukowych.</w:t>
            </w:r>
          </w:p>
        </w:tc>
        <w:tc>
          <w:tcPr>
            <w:tcW w:w="1873" w:type="dxa"/>
            <w:vAlign w:val="center"/>
          </w:tcPr>
          <w:p w14:paraId="471C4B5A" w14:textId="77777777" w:rsidR="0085747A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85747A" w:rsidRPr="00FD4FB3" w14:paraId="4A8A933E" w14:textId="77777777" w:rsidTr="00A0406E">
        <w:tc>
          <w:tcPr>
            <w:tcW w:w="1701" w:type="dxa"/>
            <w:vAlign w:val="center"/>
          </w:tcPr>
          <w:p w14:paraId="0B514BD5" w14:textId="77777777" w:rsidR="0085747A" w:rsidRPr="00FD4FB3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D6D816" w14:textId="77777777" w:rsidR="0085747A" w:rsidRPr="00FD4FB3" w:rsidRDefault="009F2210" w:rsidP="00FD09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Scharakteryzuje specyfikę rozwoju dzieci i młodzieży oraz funkcjonowania dorosłych osób z niepełnosprawnością wzroku w kontekście ich potrzeb rozwojowych, edukacyjnych, rehabilitacyjnych, oraz psychopedagogicznego wsparcia. Opisze główne koncepcje rehabilitacji, terapii i edukacji osób z uszkodzonym wzrokiem oraz ich uwarunkowania.</w:t>
            </w:r>
          </w:p>
        </w:tc>
        <w:tc>
          <w:tcPr>
            <w:tcW w:w="1873" w:type="dxa"/>
            <w:vAlign w:val="center"/>
          </w:tcPr>
          <w:p w14:paraId="752C9630" w14:textId="77777777" w:rsidR="0085747A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C04D7E" w:rsidRPr="00FD4FB3" w14:paraId="1E99D6BE" w14:textId="77777777" w:rsidTr="00A0406E">
        <w:tc>
          <w:tcPr>
            <w:tcW w:w="1701" w:type="dxa"/>
            <w:vAlign w:val="center"/>
          </w:tcPr>
          <w:p w14:paraId="413F8944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D81C414" w14:textId="77777777" w:rsidR="00C04D7E" w:rsidRPr="00FD4FB3" w:rsidRDefault="009F2210" w:rsidP="00622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Wyjaśni problemy uczniów z niepełnosprawnością wzrokową</w:t>
            </w:r>
            <w:r w:rsidR="00622C1A" w:rsidRPr="00FD4FB3">
              <w:rPr>
                <w:rFonts w:ascii="Corbel" w:hAnsi="Corbel"/>
                <w:b w:val="0"/>
                <w:smallCaps w:val="0"/>
                <w:szCs w:val="24"/>
              </w:rPr>
              <w:t>, uwzględniając specyfikę funkcjonowania tej grupy w szkole ogólnodostępnej.</w:t>
            </w:r>
          </w:p>
        </w:tc>
        <w:tc>
          <w:tcPr>
            <w:tcW w:w="1873" w:type="dxa"/>
            <w:vAlign w:val="center"/>
          </w:tcPr>
          <w:p w14:paraId="364C0CF5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C04D7E" w:rsidRPr="00FD4FB3" w14:paraId="2DF16530" w14:textId="77777777" w:rsidTr="00A0406E">
        <w:tc>
          <w:tcPr>
            <w:tcW w:w="1701" w:type="dxa"/>
            <w:vAlign w:val="center"/>
          </w:tcPr>
          <w:p w14:paraId="0ECFF24C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A8EF4B8" w14:textId="77777777" w:rsidR="00C04D7E" w:rsidRPr="00FD4FB3" w:rsidRDefault="00622C1A" w:rsidP="00622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Wskaże podobieństwa i różnice pomiędzy różnymi systemami kształcenia z perspektywy potrzeb i możliwości rozwojowych i edukacyjnych dzieci i młodzieży z niepełnosprawnością wzrokową. </w:t>
            </w:r>
          </w:p>
        </w:tc>
        <w:tc>
          <w:tcPr>
            <w:tcW w:w="1873" w:type="dxa"/>
            <w:vAlign w:val="center"/>
          </w:tcPr>
          <w:p w14:paraId="394F3001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C04D7E" w:rsidRPr="00FD4FB3" w14:paraId="78BA29E8" w14:textId="77777777" w:rsidTr="00A0406E">
        <w:tc>
          <w:tcPr>
            <w:tcW w:w="1701" w:type="dxa"/>
            <w:vAlign w:val="center"/>
          </w:tcPr>
          <w:p w14:paraId="20C3BF93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0993BC7" w14:textId="77777777" w:rsidR="00C04D7E" w:rsidRPr="00FD4FB3" w:rsidRDefault="00604DB5" w:rsidP="002230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Wyjaśni związek pomiędzy ograniczeniami percepcyjnymi a rozwojem mowy u dzieci z niepełnosprawnością wzroku. Opisze cechy charakterystyczne rozwoju mowy dziecka z niepełnosprawnością wzroku.</w:t>
            </w:r>
          </w:p>
        </w:tc>
        <w:tc>
          <w:tcPr>
            <w:tcW w:w="1873" w:type="dxa"/>
            <w:vAlign w:val="center"/>
          </w:tcPr>
          <w:p w14:paraId="6196FECF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C04D7E" w:rsidRPr="00FD4FB3" w14:paraId="4890AABD" w14:textId="77777777" w:rsidTr="00A0406E">
        <w:tc>
          <w:tcPr>
            <w:tcW w:w="1701" w:type="dxa"/>
            <w:vAlign w:val="center"/>
          </w:tcPr>
          <w:p w14:paraId="18E699E7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1AAE6B1" w14:textId="77777777" w:rsidR="00C04D7E" w:rsidRPr="00FD4FB3" w:rsidRDefault="008F717D" w:rsidP="00D36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D361FF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wiedzę z zakresu tyflopedagogiki oraz powiąże z nią inne zakresy pedagogiki specjalnej w celu analizy problemów rehabilitacyjnych, terapeutycznych i edukacyjnych osób z niepełnosprawnością wzrokową.</w:t>
            </w:r>
          </w:p>
        </w:tc>
        <w:tc>
          <w:tcPr>
            <w:tcW w:w="1873" w:type="dxa"/>
            <w:vAlign w:val="center"/>
          </w:tcPr>
          <w:p w14:paraId="746101D8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C04D7E" w:rsidRPr="00FD4FB3" w14:paraId="2ECDE8EE" w14:textId="77777777" w:rsidTr="00A0406E">
        <w:tc>
          <w:tcPr>
            <w:tcW w:w="1701" w:type="dxa"/>
            <w:vAlign w:val="center"/>
          </w:tcPr>
          <w:p w14:paraId="70F2E475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31334781" w14:textId="77777777" w:rsidR="00C04D7E" w:rsidRPr="00FD4FB3" w:rsidRDefault="002230C2" w:rsidP="008F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Zanalizuje i oceni </w:t>
            </w:r>
            <w:r w:rsidR="008F717D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zjawiska społeczne 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uwzględniając interdyscyplinarną perspektywę </w:t>
            </w:r>
            <w:r w:rsidR="008F717D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sytuacji i zdarzeń, w których uczestnikiem jest osoba z niepełnosprawnością wzroku.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174AE207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C04D7E" w:rsidRPr="00FD4FB3" w14:paraId="0B42BA37" w14:textId="77777777" w:rsidTr="00A0406E">
        <w:tc>
          <w:tcPr>
            <w:tcW w:w="1701" w:type="dxa"/>
            <w:vAlign w:val="center"/>
          </w:tcPr>
          <w:p w14:paraId="2C6DC9C1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AE1BC0C" w14:textId="77777777" w:rsidR="00C04D7E" w:rsidRPr="00FD4FB3" w:rsidRDefault="008F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Zanalizuje podejmowane przez siebie działania pedagogiczne, edukacyjne i rehabilitacyjne w kontekście osoby z niepełnosprawnością wzroku. Wskaże obszary wymagające modyfikacji w postępowaniu edukacyjno-rehabilitacyjnym w pracy z osobami z niepełnosprawnością wzroku.</w:t>
            </w:r>
          </w:p>
        </w:tc>
        <w:tc>
          <w:tcPr>
            <w:tcW w:w="1873" w:type="dxa"/>
            <w:vAlign w:val="center"/>
          </w:tcPr>
          <w:p w14:paraId="10F7BE0D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C04D7E" w:rsidRPr="00FD4FB3" w14:paraId="6468BB69" w14:textId="77777777" w:rsidTr="00A0406E">
        <w:tc>
          <w:tcPr>
            <w:tcW w:w="1701" w:type="dxa"/>
            <w:vAlign w:val="center"/>
          </w:tcPr>
          <w:p w14:paraId="19EE7A05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6CCBC178" w14:textId="77777777" w:rsidR="00C04D7E" w:rsidRPr="00FD4FB3" w:rsidRDefault="00FC34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Posłuży się aparatem mowy zgodnie z zasadami emisji głosu oraz uwzględni specyfikę funkcjonowania poznawczego uczniów niewidomych i słabowidzących w budowaniu przekazu słownego.</w:t>
            </w:r>
          </w:p>
        </w:tc>
        <w:tc>
          <w:tcPr>
            <w:tcW w:w="1873" w:type="dxa"/>
            <w:vAlign w:val="center"/>
          </w:tcPr>
          <w:p w14:paraId="5FCA0683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C04D7E" w:rsidRPr="00FD4FB3" w14:paraId="217BCC10" w14:textId="77777777" w:rsidTr="00A0406E">
        <w:tc>
          <w:tcPr>
            <w:tcW w:w="1701" w:type="dxa"/>
            <w:vAlign w:val="center"/>
          </w:tcPr>
          <w:p w14:paraId="20EA9399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622D1000" w14:textId="77777777" w:rsidR="00C04D7E" w:rsidRPr="00FD4FB3" w:rsidRDefault="002D7BE8" w:rsidP="002D7B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Nawiąże z różnymi podmiotami (nauczycielami, specjalistami, rodzicami) relacje sprzyjające rozwojowi ucznia z niepełnosprawnością wzroku.</w:t>
            </w:r>
          </w:p>
        </w:tc>
        <w:tc>
          <w:tcPr>
            <w:tcW w:w="1873" w:type="dxa"/>
            <w:vAlign w:val="center"/>
          </w:tcPr>
          <w:p w14:paraId="75CBAB69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25505177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51F8EE" w14:textId="77777777" w:rsidR="0085747A" w:rsidRPr="00FD4FB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>3.3</w:t>
      </w:r>
      <w:r w:rsidR="001D7B54" w:rsidRPr="00FD4FB3">
        <w:rPr>
          <w:rFonts w:ascii="Corbel" w:hAnsi="Corbel"/>
          <w:b/>
          <w:sz w:val="24"/>
          <w:szCs w:val="24"/>
        </w:rPr>
        <w:t xml:space="preserve"> </w:t>
      </w:r>
      <w:r w:rsidR="0085747A" w:rsidRPr="00FD4FB3">
        <w:rPr>
          <w:rFonts w:ascii="Corbel" w:hAnsi="Corbel"/>
          <w:b/>
          <w:sz w:val="24"/>
          <w:szCs w:val="24"/>
        </w:rPr>
        <w:t>T</w:t>
      </w:r>
      <w:r w:rsidR="001D7B54" w:rsidRPr="00FD4FB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D4FB3">
        <w:rPr>
          <w:rFonts w:ascii="Corbel" w:hAnsi="Corbel"/>
          <w:sz w:val="24"/>
          <w:szCs w:val="24"/>
        </w:rPr>
        <w:t xml:space="preserve">  </w:t>
      </w:r>
    </w:p>
    <w:p w14:paraId="04C78CDE" w14:textId="77777777" w:rsidR="00E5304F" w:rsidRPr="00FD4FB3" w:rsidRDefault="00E5304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73E248" w14:textId="77777777" w:rsidR="00A0406E" w:rsidRPr="00FD4FB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Problematyka wykładu </w:t>
      </w:r>
    </w:p>
    <w:p w14:paraId="56BCE8DA" w14:textId="77777777" w:rsidR="0085747A" w:rsidRPr="00FD4FB3" w:rsidRDefault="00672232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nie dotyczy</w:t>
      </w:r>
    </w:p>
    <w:p w14:paraId="283DE769" w14:textId="77777777" w:rsidR="00FD0901" w:rsidRPr="00FD4FB3" w:rsidRDefault="00FD0901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9E3766B" w14:textId="77777777" w:rsidR="0085747A" w:rsidRPr="00FD4FB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Problematyka </w:t>
      </w:r>
      <w:r w:rsidR="00A0406E" w:rsidRPr="00FD4FB3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FB3" w14:paraId="5AEA8C26" w14:textId="77777777" w:rsidTr="00672232">
        <w:tc>
          <w:tcPr>
            <w:tcW w:w="9639" w:type="dxa"/>
          </w:tcPr>
          <w:p w14:paraId="5642C774" w14:textId="77777777" w:rsidR="0085747A" w:rsidRPr="00FD4FB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Treści merytoryczne</w:t>
            </w:r>
            <w:r w:rsidR="00A0406E" w:rsidRPr="00FD4FB3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FD4FB3" w14:paraId="32DF6168" w14:textId="77777777" w:rsidTr="00672232">
        <w:tc>
          <w:tcPr>
            <w:tcW w:w="9639" w:type="dxa"/>
          </w:tcPr>
          <w:p w14:paraId="730F73EE" w14:textId="77777777" w:rsidR="0085747A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Niepełnosprawność wzrokowa jako przedmiot badań różnych dziedzin naukowych, m.in.: humanistycznych, inżynieryjno-technicznych, nauk medycznych i nauk o zdrowiu, nauk społecznych,  sztuki. Znaczenie interdyscyplinarnych badań w zakresie niepełnosprawności wzrokowej. Osoba z niepełnosprawnością wzroku jako podmiot zainteresowań tyflopedagogiki i tyflopsychologii.</w:t>
            </w:r>
          </w:p>
        </w:tc>
      </w:tr>
      <w:tr w:rsidR="0085747A" w:rsidRPr="00FD4FB3" w14:paraId="645B4AD1" w14:textId="77777777" w:rsidTr="00672232">
        <w:tc>
          <w:tcPr>
            <w:tcW w:w="9639" w:type="dxa"/>
          </w:tcPr>
          <w:p w14:paraId="3EA894A5" w14:textId="77777777" w:rsidR="0085747A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Biomedyczne aspekty niepełnosprawności wzrokowe</w:t>
            </w:r>
            <w:r w:rsidRPr="00FD4FB3">
              <w:rPr>
                <w:rFonts w:ascii="Corbel" w:hAnsi="Corbel"/>
                <w:sz w:val="24"/>
                <w:szCs w:val="24"/>
              </w:rPr>
              <w:t>j. Wybrane klasyfikacje dotyczące uszkodzeń wzroku. Definicje zaburzeń widzenia. Uszkodzenia wzroku i ich konsekwencje dla funkcji wzrokowych. Wybrane zagadnienia okulistyki i optometrii.</w:t>
            </w:r>
          </w:p>
        </w:tc>
      </w:tr>
      <w:tr w:rsidR="0085747A" w:rsidRPr="00FD4FB3" w14:paraId="71FD91D1" w14:textId="77777777" w:rsidTr="00672232">
        <w:tc>
          <w:tcPr>
            <w:tcW w:w="9639" w:type="dxa"/>
          </w:tcPr>
          <w:p w14:paraId="1D521BB4" w14:textId="77777777" w:rsidR="0085747A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Psychologiczne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Psychologiczne aspekty rozwoju oraz psychospołecznego funkcjonowania osób z niepełnosprawnością wzrokową. Tyflopsychologia we wspomaganiu rehabilitacji, edukacji, socjalizacji, aktywizacji życiowej osób z niepełnosprawnością wzrokową. Problemy akceptacji niepełnosprawności, etapy przystosowywania się do nabytej niepełnosprawności, radzenie sobie w sytuacjach trudnych osób z niepełnosprawnością wzrokową, zasoby osobiste osób z niepełnosprawnością wzrokową. Sytuacja rodziny z dzieckiem z niepełnosprawnością wzrokową, wpływ zaburzeń wzroku na funkcjonowanie rodziny. Sytuacja rodziny osób dorosłych z niepełnosprawnością wzrokową, role społeczne dorosłych osób z niepełnosprawnością wzrokową.  </w:t>
            </w:r>
          </w:p>
        </w:tc>
      </w:tr>
      <w:tr w:rsidR="00672232" w:rsidRPr="00FD4FB3" w14:paraId="7186E637" w14:textId="77777777" w:rsidTr="00672232">
        <w:tc>
          <w:tcPr>
            <w:tcW w:w="9639" w:type="dxa"/>
          </w:tcPr>
          <w:p w14:paraId="27CFFF6E" w14:textId="77777777" w:rsidR="00672232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Pedagogiczne aspekty niepełnosprawności wzrokowej.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Specyfika rozwoju dzieci, młodzieży i osób dorosłych w kontekście potrzeb rozwojowych i edukacyjnych. Kompensacja zmysłów. Orientacja przestrzenna. Wybrane zagadnienia kształcenia osób z niepełnosprawnością wzrokową. Pismo brajla i rysunek wypukły. </w:t>
            </w:r>
          </w:p>
        </w:tc>
      </w:tr>
      <w:tr w:rsidR="00672232" w:rsidRPr="00FD4FB3" w14:paraId="6C39AA18" w14:textId="77777777" w:rsidTr="00672232">
        <w:tc>
          <w:tcPr>
            <w:tcW w:w="9639" w:type="dxa"/>
          </w:tcPr>
          <w:p w14:paraId="5F3AC237" w14:textId="77777777" w:rsidR="00672232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Socjologiczne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Osoba z niepełnosprawnością wzrokową w perspektywie socjologicznej. Demedykalizacja niepełnosprawności a wsparcie </w:t>
            </w:r>
            <w:r w:rsidRPr="00FD4FB3">
              <w:rPr>
                <w:rFonts w:ascii="Corbel" w:hAnsi="Corbel"/>
                <w:sz w:val="24"/>
                <w:szCs w:val="24"/>
              </w:rPr>
              <w:lastRenderedPageBreak/>
              <w:t xml:space="preserve">instytucjonalne osób z niepełnosprawnością wzroku i ich rodzin. Postawy społeczeństwa wobec osób z niepełnosprawnością wzroku. </w:t>
            </w:r>
          </w:p>
        </w:tc>
      </w:tr>
      <w:tr w:rsidR="00672232" w:rsidRPr="00FD4FB3" w14:paraId="467C197B" w14:textId="77777777" w:rsidTr="00672232">
        <w:tc>
          <w:tcPr>
            <w:tcW w:w="9639" w:type="dxa"/>
          </w:tcPr>
          <w:p w14:paraId="7B3F4D0E" w14:textId="77777777" w:rsidR="00672232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lastRenderedPageBreak/>
              <w:t>Inżynieryjno-techniczne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Dostępność przestrzeni publicznej dla osób z niepełnosprawnością wzroku. Projektowanie uniwersalne, architektoniczne i urbanistyczne rozwiązania. Aplikacje dla osób z niepełnosprawnością wzrokową. Środki techniczne w edukacji i funkcjonowaniu codziennym osób z niepełnosprawnością wzroku. </w:t>
            </w:r>
          </w:p>
        </w:tc>
      </w:tr>
      <w:tr w:rsidR="00F87C5B" w:rsidRPr="00FD4FB3" w14:paraId="3860205A" w14:textId="77777777" w:rsidTr="00672232">
        <w:tc>
          <w:tcPr>
            <w:tcW w:w="9639" w:type="dxa"/>
          </w:tcPr>
          <w:p w14:paraId="21EA6637" w14:textId="77777777" w:rsidR="00F87C5B" w:rsidRPr="00FD4FB3" w:rsidRDefault="00F87C5B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Kulturowe aspekty niepełnosprawności wzrokowej.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Sztuka wizualn</w:t>
            </w:r>
            <w:r w:rsidR="00E42A2C">
              <w:rPr>
                <w:rFonts w:ascii="Corbel" w:hAnsi="Corbel"/>
                <w:sz w:val="24"/>
                <w:szCs w:val="24"/>
              </w:rPr>
              <w:t>a dla osób niewidomych i słabo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widzących. Sztuka a autorehabilitacja. Twórczość osób z niepełnosprawnością wzroku. Osoba z niepełnosprawnością wzroku w sztuce.  </w:t>
            </w:r>
          </w:p>
        </w:tc>
      </w:tr>
    </w:tbl>
    <w:p w14:paraId="5AC5E466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D816BC" w14:textId="77777777" w:rsidR="0085747A" w:rsidRPr="00FD4FB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3.4 Metody dydaktyczne</w:t>
      </w:r>
      <w:r w:rsidRPr="00FD4FB3">
        <w:rPr>
          <w:rFonts w:ascii="Corbel" w:hAnsi="Corbel"/>
          <w:b w:val="0"/>
          <w:smallCaps w:val="0"/>
          <w:szCs w:val="24"/>
        </w:rPr>
        <w:t xml:space="preserve"> </w:t>
      </w:r>
    </w:p>
    <w:p w14:paraId="20ED29E7" w14:textId="77777777" w:rsidR="00F87C5B" w:rsidRPr="00FD4FB3" w:rsidRDefault="00A0406E" w:rsidP="00FD0901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t>a</w:t>
      </w:r>
      <w:r w:rsidR="00F87C5B" w:rsidRPr="00FD4FB3">
        <w:rPr>
          <w:rFonts w:ascii="Corbel" w:hAnsi="Corbel"/>
          <w:b w:val="0"/>
          <w:smallCaps w:val="0"/>
          <w:szCs w:val="24"/>
        </w:rPr>
        <w:t>naliza tekstów z dyskusją, projekt praktyczny, praca w grupach, dyskusja, analiza przypadków, ćwiczenia praktyczne, analiza fragmentów filmów i wybranych dzieł  sztuki z dyskusją</w:t>
      </w:r>
    </w:p>
    <w:p w14:paraId="456D4348" w14:textId="77777777" w:rsidR="00F87C5B" w:rsidRPr="00FD4FB3" w:rsidRDefault="00F87C5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BBAFC1F" w14:textId="77777777" w:rsidR="0085747A" w:rsidRPr="00FD4FB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 </w:t>
      </w:r>
      <w:r w:rsidR="0085747A" w:rsidRPr="00FD4FB3">
        <w:rPr>
          <w:rFonts w:ascii="Corbel" w:hAnsi="Corbel"/>
          <w:smallCaps w:val="0"/>
          <w:szCs w:val="24"/>
        </w:rPr>
        <w:t>METODY I KRYTERIA OCENY</w:t>
      </w:r>
      <w:r w:rsidR="009F4610" w:rsidRPr="00FD4FB3">
        <w:rPr>
          <w:rFonts w:ascii="Corbel" w:hAnsi="Corbel"/>
          <w:smallCaps w:val="0"/>
          <w:szCs w:val="24"/>
        </w:rPr>
        <w:t xml:space="preserve"> </w:t>
      </w:r>
    </w:p>
    <w:p w14:paraId="1F66F85F" w14:textId="77777777" w:rsidR="00923D7D" w:rsidRPr="00FD4FB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531673" w14:textId="77777777" w:rsidR="00A0406E" w:rsidRPr="00FD4FB3" w:rsidRDefault="0085747A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4FB3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D4FB3" w14:paraId="4026972C" w14:textId="77777777" w:rsidTr="00C05F44">
        <w:tc>
          <w:tcPr>
            <w:tcW w:w="1985" w:type="dxa"/>
            <w:vAlign w:val="center"/>
          </w:tcPr>
          <w:p w14:paraId="2A910DA0" w14:textId="77777777" w:rsidR="0085747A" w:rsidRPr="00FD4FB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9C4706B" w14:textId="77777777" w:rsidR="0085747A" w:rsidRPr="00FD4FB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01982AE" w14:textId="77777777" w:rsidR="0085747A" w:rsidRPr="00FD4FB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B6FD78" w14:textId="77777777" w:rsidR="0085747A" w:rsidRPr="00FD4FB3" w:rsidRDefault="0085747A" w:rsidP="003968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0406E" w:rsidRPr="00FD4FB3" w14:paraId="72BB9AF6" w14:textId="77777777" w:rsidTr="00C05F44">
        <w:tc>
          <w:tcPr>
            <w:tcW w:w="1985" w:type="dxa"/>
          </w:tcPr>
          <w:p w14:paraId="23823DC4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5688465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44FE8185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1B13A5F4" w14:textId="77777777" w:rsidTr="00C05F44">
        <w:tc>
          <w:tcPr>
            <w:tcW w:w="1985" w:type="dxa"/>
          </w:tcPr>
          <w:p w14:paraId="2234D2CB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F87804C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6C51D98B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346B1E97" w14:textId="77777777" w:rsidTr="00C05F44">
        <w:tc>
          <w:tcPr>
            <w:tcW w:w="1985" w:type="dxa"/>
          </w:tcPr>
          <w:p w14:paraId="5BD2503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E5D22C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460B23D9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41BD5108" w14:textId="77777777" w:rsidTr="00C05F44">
        <w:tc>
          <w:tcPr>
            <w:tcW w:w="1985" w:type="dxa"/>
          </w:tcPr>
          <w:p w14:paraId="0C8149C5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6F7C5E9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7A705016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63FF7F1" w14:textId="77777777" w:rsidTr="00C05F44">
        <w:tc>
          <w:tcPr>
            <w:tcW w:w="1985" w:type="dxa"/>
          </w:tcPr>
          <w:p w14:paraId="16DA6F42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4EAF82A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553F3E25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DA1F3BA" w14:textId="77777777" w:rsidTr="00C05F44">
        <w:tc>
          <w:tcPr>
            <w:tcW w:w="1985" w:type="dxa"/>
          </w:tcPr>
          <w:p w14:paraId="0F17C4FA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DEC580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0EF8E626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4F32F0B1" w14:textId="77777777" w:rsidTr="00C05F44">
        <w:tc>
          <w:tcPr>
            <w:tcW w:w="1985" w:type="dxa"/>
          </w:tcPr>
          <w:p w14:paraId="4910220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AF733C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48891D39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461C75C" w14:textId="77777777" w:rsidTr="00C05F44">
        <w:tc>
          <w:tcPr>
            <w:tcW w:w="1985" w:type="dxa"/>
          </w:tcPr>
          <w:p w14:paraId="7048A019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D32CB34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10AA67EE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516A9C6" w14:textId="77777777" w:rsidTr="00C05F44">
        <w:tc>
          <w:tcPr>
            <w:tcW w:w="1985" w:type="dxa"/>
          </w:tcPr>
          <w:p w14:paraId="662A1393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773DD1AE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  <w:r w:rsidR="00ED4421" w:rsidRPr="00FD4FB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19A1F3E7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6487690B" w14:textId="77777777" w:rsidTr="00C05F44">
        <w:tc>
          <w:tcPr>
            <w:tcW w:w="1985" w:type="dxa"/>
          </w:tcPr>
          <w:p w14:paraId="017C0E5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F3FBBF6" w14:textId="77777777" w:rsidR="00A0406E" w:rsidRPr="00FD4FB3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1B1A8C5C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9D5B55C" w14:textId="77777777" w:rsidR="00923D7D" w:rsidRPr="00FD4FB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B4ADC" w14:textId="77777777" w:rsidR="00923D7D" w:rsidRPr="00FD4FB3" w:rsidRDefault="003E1941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4.2 </w:t>
      </w:r>
      <w:r w:rsidR="0085747A" w:rsidRPr="00FD4FB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D4FB3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FB3" w14:paraId="5F5E171E" w14:textId="77777777" w:rsidTr="00923D7D">
        <w:tc>
          <w:tcPr>
            <w:tcW w:w="9670" w:type="dxa"/>
          </w:tcPr>
          <w:p w14:paraId="1E93BBDB" w14:textId="77777777" w:rsidR="00DE7CAA" w:rsidRPr="00DE7CAA" w:rsidRDefault="003E46F7" w:rsidP="00DE7CAA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 w:rsidR="00B414CE" w:rsidRPr="00FD4FB3">
              <w:rPr>
                <w:rFonts w:ascii="Corbel" w:hAnsi="Corbel"/>
                <w:b w:val="0"/>
                <w:smallCaps w:val="0"/>
                <w:szCs w:val="24"/>
              </w:rPr>
              <w:t>kolokwium: zaliczenie  w formie testu</w:t>
            </w:r>
            <w:r w:rsidR="001A1AFC" w:rsidRPr="00DE7CAA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DE7CAA" w:rsidRPr="00DE7CAA">
              <w:rPr>
                <w:rFonts w:ascii="Corbel" w:hAnsi="Corbel"/>
                <w:b w:val="0"/>
              </w:rPr>
              <w:t xml:space="preserve"> ocenianie wg skali: 0 – 50% pkt. – ndst; 51 – 60% pkt. - dst; 61 – 70% pkt. - plus dst; 71 – 80% pkt. - db; 81 – 90% plus db; 91 – 100% pkt. - bdb </w:t>
            </w:r>
          </w:p>
          <w:p w14:paraId="249A838C" w14:textId="77777777" w:rsidR="0085747A" w:rsidRDefault="00B414CE" w:rsidP="00AA701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przygotowanie pracy projektowej</w:t>
            </w:r>
            <w:r w:rsidR="003E46F7">
              <w:rPr>
                <w:rFonts w:ascii="Corbel" w:hAnsi="Corbel"/>
                <w:b w:val="0"/>
                <w:smallCaps w:val="0"/>
                <w:szCs w:val="24"/>
              </w:rPr>
              <w:t xml:space="preserve"> i jej prezentacja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AA7015">
              <w:rPr>
                <w:rFonts w:ascii="Corbel" w:hAnsi="Corbel"/>
                <w:b w:val="0"/>
                <w:smallCaps w:val="0"/>
                <w:szCs w:val="24"/>
              </w:rPr>
              <w:t>ocena dostępności przestrzeni publicznej lub edukacyjnej</w:t>
            </w:r>
            <w:r w:rsidR="003E46F7">
              <w:rPr>
                <w:rFonts w:ascii="Corbel" w:hAnsi="Corbel"/>
                <w:b w:val="0"/>
                <w:smallCaps w:val="0"/>
                <w:szCs w:val="24"/>
              </w:rPr>
              <w:t>; zaliczenie projektu wymaga spełnienia następujących kryteriów:</w:t>
            </w:r>
          </w:p>
          <w:p w14:paraId="56B5542B" w14:textId="77777777" w:rsidR="003E46F7" w:rsidRDefault="003E46F7" w:rsidP="003E46F7">
            <w:pPr>
              <w:pStyle w:val="Akapitzlist"/>
              <w:numPr>
                <w:ilvl w:val="2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poprawność językowa, opracowanie graficzne, edycja tekstu);</w:t>
            </w:r>
          </w:p>
          <w:p w14:paraId="056AEC50" w14:textId="77777777" w:rsidR="003E46F7" w:rsidRDefault="003E46F7" w:rsidP="003E46F7">
            <w:pPr>
              <w:pStyle w:val="Akapitzlist"/>
              <w:numPr>
                <w:ilvl w:val="2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71F861BF" w14:textId="77777777" w:rsidR="003E46F7" w:rsidRDefault="003E46F7" w:rsidP="003E46F7">
            <w:pPr>
              <w:pStyle w:val="Akapitzlist"/>
              <w:numPr>
                <w:ilvl w:val="2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60CACE6D" w14:textId="77777777" w:rsidR="003E46F7" w:rsidRPr="003E46F7" w:rsidRDefault="003E46F7" w:rsidP="003E46F7">
            <w:pPr>
              <w:pStyle w:val="Akapitzlist"/>
              <w:numPr>
                <w:ilvl w:val="2"/>
                <w:numId w:val="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prezentacji.</w:t>
            </w:r>
          </w:p>
        </w:tc>
      </w:tr>
    </w:tbl>
    <w:p w14:paraId="37A9CCD7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242003" w14:textId="77777777" w:rsidR="0085747A" w:rsidRPr="00FD4FB3" w:rsidRDefault="0085747A" w:rsidP="00A040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D4FB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D4FB3" w14:paraId="13CAEBB1" w14:textId="77777777" w:rsidTr="003E1941">
        <w:tc>
          <w:tcPr>
            <w:tcW w:w="4962" w:type="dxa"/>
            <w:vAlign w:val="center"/>
          </w:tcPr>
          <w:p w14:paraId="6CECC6A3" w14:textId="77777777" w:rsidR="0085747A" w:rsidRPr="00FD4F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D4FB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4FB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8D5A38" w14:textId="77777777" w:rsidR="0085747A" w:rsidRPr="00FD4F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4FB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D4FB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D4FB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4FB3" w14:paraId="29A2D85B" w14:textId="77777777" w:rsidTr="00923D7D">
        <w:tc>
          <w:tcPr>
            <w:tcW w:w="4962" w:type="dxa"/>
          </w:tcPr>
          <w:p w14:paraId="6AC09481" w14:textId="77777777" w:rsidR="0085747A" w:rsidRPr="00FD4FB3" w:rsidRDefault="00C61DC5" w:rsidP="00F35E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G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4FB3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4FB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4FB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0E0355" w14:textId="7B5E0E30" w:rsidR="0085747A" w:rsidRPr="00FD4FB3" w:rsidRDefault="00684D8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FD4FB3" w14:paraId="6158A391" w14:textId="77777777" w:rsidTr="00923D7D">
        <w:tc>
          <w:tcPr>
            <w:tcW w:w="4962" w:type="dxa"/>
          </w:tcPr>
          <w:p w14:paraId="6752D3ED" w14:textId="77777777" w:rsidR="00C61DC5" w:rsidRPr="00FD4FB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D4FB3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0406E" w:rsidRPr="00FD4FB3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D4FB3">
              <w:rPr>
                <w:rFonts w:ascii="Corbel" w:hAnsi="Corbel"/>
                <w:sz w:val="24"/>
                <w:szCs w:val="24"/>
              </w:rPr>
              <w:t>u</w:t>
            </w:r>
            <w:r w:rsidR="00B414CE" w:rsidRPr="00FD4FB3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14:paraId="6F992621" w14:textId="77777777" w:rsidR="00C61DC5" w:rsidRPr="00FD4FB3" w:rsidRDefault="005E07C2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FD4FB3" w14:paraId="49D900FE" w14:textId="77777777" w:rsidTr="00923D7D">
        <w:tc>
          <w:tcPr>
            <w:tcW w:w="4962" w:type="dxa"/>
          </w:tcPr>
          <w:p w14:paraId="59E1252A" w14:textId="77777777" w:rsidR="004874BD" w:rsidRDefault="00C61DC5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406E" w:rsidRPr="00FD4FB3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2F7CF907" w14:textId="7E7A2E6D" w:rsidR="004874BD" w:rsidRDefault="00C61DC5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pr</w:t>
            </w:r>
            <w:r w:rsidR="00B414CE" w:rsidRPr="00FD4FB3">
              <w:rPr>
                <w:rFonts w:ascii="Corbel" w:hAnsi="Corbel"/>
                <w:sz w:val="24"/>
                <w:szCs w:val="24"/>
              </w:rPr>
              <w:t>zygotowanie do zajęć</w:t>
            </w:r>
          </w:p>
          <w:p w14:paraId="52EA5427" w14:textId="258EC68B" w:rsidR="004874BD" w:rsidRDefault="00B414CE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prace projektowe</w:t>
            </w:r>
          </w:p>
          <w:p w14:paraId="2087DAF4" w14:textId="7163887A" w:rsidR="00C61DC5" w:rsidRPr="00FD4FB3" w:rsidRDefault="00B414CE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1E150405" w14:textId="77777777" w:rsidR="00C61DC5" w:rsidRDefault="00C61DC5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671B16" w14:textId="77777777" w:rsidR="004874BD" w:rsidRDefault="004874BD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4FBD9B" w14:textId="77777777" w:rsidR="004874BD" w:rsidRDefault="004874BD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82C171F" w14:textId="77777777" w:rsidR="004874BD" w:rsidRDefault="004874BD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16E77DFD" w14:textId="5E7FD84D" w:rsidR="004874BD" w:rsidRPr="00FD4FB3" w:rsidRDefault="004874BD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FD4FB3" w14:paraId="4E8A24EF" w14:textId="77777777" w:rsidTr="00923D7D">
        <w:tc>
          <w:tcPr>
            <w:tcW w:w="4962" w:type="dxa"/>
          </w:tcPr>
          <w:p w14:paraId="2507DEF3" w14:textId="77777777" w:rsidR="0085747A" w:rsidRPr="00FD4FB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00DF7A" w14:textId="196D938F" w:rsidR="0085747A" w:rsidRPr="00FD4FB3" w:rsidRDefault="00684D8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FD4FB3" w14:paraId="4ECE0CCB" w14:textId="77777777" w:rsidTr="00923D7D">
        <w:tc>
          <w:tcPr>
            <w:tcW w:w="4962" w:type="dxa"/>
          </w:tcPr>
          <w:p w14:paraId="24B7C7F5" w14:textId="77777777" w:rsidR="0085747A" w:rsidRPr="00FD4FB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97EC165" w14:textId="77777777" w:rsidR="0085747A" w:rsidRPr="00FD4FB3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1CD9E10" w14:textId="77777777" w:rsidR="0085747A" w:rsidRPr="00FD4FB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D4FB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4FB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35AF3E" w14:textId="77777777" w:rsidR="003E1941" w:rsidRPr="00FD4FB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0B8CA" w14:textId="77777777" w:rsidR="00F50ACE" w:rsidRPr="00FD4FB3" w:rsidRDefault="00F50ACE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0DDA00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6. PRAKTYKI ZAWODOWE W RAMACH PRZEDMIOTU</w:t>
      </w:r>
    </w:p>
    <w:p w14:paraId="7B7109D0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FD4FB3" w:rsidRPr="00FD4FB3" w14:paraId="0DCDD933" w14:textId="77777777" w:rsidTr="00BC08D6">
        <w:trPr>
          <w:trHeight w:val="397"/>
        </w:trPr>
        <w:tc>
          <w:tcPr>
            <w:tcW w:w="4111" w:type="dxa"/>
          </w:tcPr>
          <w:p w14:paraId="3A926C45" w14:textId="77777777" w:rsidR="00FD4FB3" w:rsidRPr="00FD4FB3" w:rsidRDefault="00FD4FB3" w:rsidP="00BC0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1E5068B6" w14:textId="77777777" w:rsidR="00FD4FB3" w:rsidRPr="00FD4FB3" w:rsidRDefault="00FD4FB3" w:rsidP="00BC0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D4FB3" w:rsidRPr="00FD4FB3" w14:paraId="199F7371" w14:textId="77777777" w:rsidTr="00BC08D6">
        <w:trPr>
          <w:trHeight w:val="397"/>
        </w:trPr>
        <w:tc>
          <w:tcPr>
            <w:tcW w:w="4111" w:type="dxa"/>
          </w:tcPr>
          <w:p w14:paraId="2D122D28" w14:textId="77777777" w:rsidR="00FD4FB3" w:rsidRPr="00FD4FB3" w:rsidRDefault="00FD4FB3" w:rsidP="00BC0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2D5B10C7" w14:textId="77777777" w:rsidR="00FD4FB3" w:rsidRPr="00FD4FB3" w:rsidRDefault="00FD4FB3" w:rsidP="00BC0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51C8507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82242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7. 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4FB3" w:rsidRPr="00FD4FB3" w14:paraId="1A3E109E" w14:textId="77777777" w:rsidTr="009E75AA">
        <w:trPr>
          <w:trHeight w:val="397"/>
        </w:trPr>
        <w:tc>
          <w:tcPr>
            <w:tcW w:w="9639" w:type="dxa"/>
          </w:tcPr>
          <w:p w14:paraId="58B6E0BE" w14:textId="77777777" w:rsidR="00461D79" w:rsidRPr="00FD4FB3" w:rsidRDefault="00FD4FB3" w:rsidP="00461D79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FD4F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AD8BDA7" w14:textId="77777777" w:rsidR="00461D79" w:rsidRPr="00FD4FB3" w:rsidRDefault="00461D79" w:rsidP="00461D79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ind w:left="714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Czerwińska K., Kucharczyk I.: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Tyflopsychologia. Realizacja zadań rozwojowych w biegu życia przez osoby z niepełnosprawnością wzroku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. Wydawnictwo Naukowe PWN, Warszawa 2019.</w:t>
            </w:r>
          </w:p>
          <w:p w14:paraId="67F09E56" w14:textId="77777777" w:rsidR="00461D79" w:rsidRPr="00FD4FB3" w:rsidRDefault="00461D79" w:rsidP="00461D79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ind w:left="714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Czerwińska K., Paplińska M., Walkiewicz-Krutak M. (red.):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Tyflopedagogika wobec współczesnych przemian w przestrzenni edukacyjno-rehabilitacyjnej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. APS, Warszawa 2015.</w:t>
            </w:r>
          </w:p>
          <w:p w14:paraId="14F72E06" w14:textId="77777777" w:rsidR="00461D79" w:rsidRPr="00FD4FB3" w:rsidRDefault="00461D79" w:rsidP="00461D79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Głodkowska J., Konieczna I., Piotrowicz R., Walczak G. (red.):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Interdyscyplinarne konteksty wczesnej interwencji, wczesnego wspomagania rozwoju dziecka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, Wyd. APS, Warszawa 2017.</w:t>
            </w:r>
          </w:p>
          <w:p w14:paraId="69AD5B6B" w14:textId="77777777" w:rsidR="00461D79" w:rsidRPr="00FD4FB3" w:rsidRDefault="00461D79" w:rsidP="00461D79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Paplińska M. , Walkiewicz-Krutak M.: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Tyflopedagogika wobec współczesnych potrzeb wspomagania rozwoju, rehabilitacji i aktywizacji społecznej.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APS, Warszawa 2017.</w:t>
            </w:r>
          </w:p>
          <w:p w14:paraId="3A98FD66" w14:textId="77777777" w:rsidR="00FD4FB3" w:rsidRPr="00FD4FB3" w:rsidRDefault="00461D79" w:rsidP="00461D79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Walthes R.: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Tyflopedagogika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, Wyd. GWP, Gdańsk 2007.</w:t>
            </w:r>
          </w:p>
        </w:tc>
      </w:tr>
      <w:tr w:rsidR="00FD4FB3" w:rsidRPr="00FD4FB3" w14:paraId="19EC0BFC" w14:textId="77777777" w:rsidTr="009E75AA">
        <w:trPr>
          <w:trHeight w:val="397"/>
        </w:trPr>
        <w:tc>
          <w:tcPr>
            <w:tcW w:w="9639" w:type="dxa"/>
          </w:tcPr>
          <w:p w14:paraId="5A1039B7" w14:textId="77777777" w:rsidR="00FD4FB3" w:rsidRPr="00FD4FB3" w:rsidRDefault="00FD4FB3" w:rsidP="009E75AA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FD4F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8303C9" w14:textId="77777777" w:rsidR="00461D79" w:rsidRPr="00FD4FB3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Chodkowska M.: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Aksjologiczne dylematy niepełnosprawności w postintegracyjnej przestrzeni społecznej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. „Forum Pedagogiczne” 2016, nr 1,    </w:t>
            </w:r>
          </w:p>
          <w:p w14:paraId="2C351BD9" w14:textId="77777777" w:rsidR="00461D79" w:rsidRPr="00FD4FB3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Czerwińska K.: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W trosce o zintegrowane wsparcie dla dziecka z niepełnosprawnością wzrokową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, [w:] D. Gorajewska (red.),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z niepełnosprawnością w rodzinie i szkole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, Wydawca: Stowarzyszenie Przyjaciół Integracji, Warszawa 2008.</w:t>
            </w:r>
          </w:p>
          <w:p w14:paraId="0C7A27E8" w14:textId="77777777" w:rsidR="00461D79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Czerwińska K.: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Funkcjonowanie osoby stopniowo tracącej wzrok w przestrzeni edukacyjno-rehabilitacyjnej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, [w:] „Forum Pedagogiczne” 2016, nr 1.</w:t>
            </w:r>
          </w:p>
          <w:p w14:paraId="45599B1D" w14:textId="77777777" w:rsidR="00461D79" w:rsidRPr="005453F7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Dycht M.: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Rehabilitacja i edukacja osób z dysfunkcją wzroku w dobie rozwoju nauk i nowych technologii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. „Forum Pedagogiczne” 2016, nr 1, </w:t>
            </w:r>
            <w:r w:rsidRPr="00FD4FB3">
              <w:rPr>
                <w:rFonts w:ascii="Corbel" w:hAnsi="Corbel"/>
                <w:b w:val="0"/>
                <w:szCs w:val="24"/>
              </w:rPr>
              <w:t xml:space="preserve">DOI </w:t>
            </w:r>
            <w:hyperlink r:id="rId8" w:history="1">
              <w:r w:rsidRPr="00FD4FB3">
                <w:rPr>
                  <w:rStyle w:val="Hipercze"/>
                  <w:rFonts w:ascii="Corbel" w:hAnsi="Corbel"/>
                  <w:b w:val="0"/>
                  <w:color w:val="auto"/>
                  <w:szCs w:val="24"/>
                </w:rPr>
                <w:t>10.21697/fp.2016.1.08</w:t>
              </w:r>
            </w:hyperlink>
          </w:p>
          <w:p w14:paraId="19A08B58" w14:textId="77777777" w:rsidR="00461D79" w:rsidRPr="00FD4FB3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Gładyszewska-Cylulko J.: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Osobowościowe uwarunkowania procesu emancypacji osób z niepełnosprawnością wzrokową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. „Interdyscyplinarne Konteksty Pedagogiki Specjalnej” 2016, nr 12, DOI: </w:t>
            </w:r>
            <w:hyperlink r:id="rId9" w:history="1">
              <w:r w:rsidRPr="00FD4FB3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https://doi.org/10.14746/ikps.2016.12.06</w:t>
              </w:r>
            </w:hyperlink>
          </w:p>
          <w:p w14:paraId="3F0E6059" w14:textId="77777777" w:rsidR="00461D79" w:rsidRPr="00FD4FB3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Kucharczyk I.: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Samoświadomość emocji i kompetencje społeczne uczniów z niepełnosprawnością wzroku w wieku wczesnego dorastania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. „Niepełnosprawność. Dyskursy pedagogiki specjalnej” 2017, nr 26, </w:t>
            </w:r>
            <w:hyperlink r:id="rId10" w:history="1">
              <w:r w:rsidRPr="00FD4FB3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 xml:space="preserve">DOI 10.4467/25439561.NP.17.017.8093 </w:t>
              </w:r>
            </w:hyperlink>
          </w:p>
          <w:p w14:paraId="259304B5" w14:textId="77777777" w:rsidR="00461D79" w:rsidRPr="00952908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Marciniak K.I., Piasny Ł.: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Aplikacje wspomagające poruszanie się osób niepełnosprawnych w mieście. Wstępne studium badań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. „Informatyka Ekonomiczna” 2015, nr 2(36).</w:t>
            </w:r>
          </w:p>
          <w:p w14:paraId="14286D72" w14:textId="77777777" w:rsidR="00461D79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E3A37">
              <w:rPr>
                <w:rFonts w:ascii="Corbel" w:hAnsi="Corbel"/>
                <w:b w:val="0"/>
                <w:smallCaps w:val="0"/>
                <w:szCs w:val="24"/>
              </w:rPr>
              <w:t>Mach A.: Dziecko z uszkodzonym wzrokiem w przedszkolu ogólnodostępnym, [w:] K. Barółg, E. Kensy, M. Rorat, M. Zaborniak-Sobczak.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„</w:t>
            </w:r>
            <w:hyperlink r:id="rId11" w:history="1">
              <w:r w:rsidRPr="00742911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>Wczesne wspomaganie rozwoju i edukacja dzieci zagrożonych niepełnosprawnością i niepełnosprawnych w wieku przedszkolnym</w:t>
              </w:r>
            </w:hyperlink>
            <w:r>
              <w:rPr>
                <w:rFonts w:ascii="Corbel" w:hAnsi="Corbel"/>
                <w:b w:val="0"/>
                <w:smallCaps w:val="0"/>
                <w:szCs w:val="24"/>
              </w:rPr>
              <w:t>”,</w:t>
            </w:r>
            <w:r w:rsidRPr="0074291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 Mitel, Rzeszów </w:t>
            </w:r>
            <w:r w:rsidRPr="00BE3A37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Cs w:val="24"/>
              </w:rPr>
              <w:t>2011.</w:t>
            </w:r>
          </w:p>
          <w:p w14:paraId="6DFB7226" w14:textId="77777777" w:rsidR="00461D79" w:rsidRPr="005453F7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Riordan-Eva P., Whitcher J.P.: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Okulistyka Vaughana i Asbuty’ego na podstawie 17. Wydania oryginalnego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, red. naukowa wydania polskiego: Edward Wylęgała, Wydawnictwo Czelej Sp. z o.o.Lublin 2011.</w:t>
            </w:r>
          </w:p>
          <w:p w14:paraId="6256FD6F" w14:textId="77777777" w:rsidR="00461D79" w:rsidRPr="00FD4FB3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Szabała B.: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Zasoby osobiste a niepełnosprawność sensoryczna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. „Studia Edukacyjne” 2017, nr 43. </w:t>
            </w:r>
          </w:p>
          <w:p w14:paraId="3E457F3D" w14:textId="77777777" w:rsidR="00461D79" w:rsidRPr="00041565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Szalewicz K.: </w:t>
            </w:r>
            <w:r w:rsidRPr="00FD4FB3">
              <w:rPr>
                <w:rFonts w:ascii="Corbel" w:hAnsi="Corbel"/>
                <w:b w:val="0"/>
                <w:i/>
                <w:smallCaps w:val="0"/>
                <w:szCs w:val="24"/>
              </w:rPr>
              <w:t>Projektowanie uniwersalne – zagospodarowanie przestrzeni dla osób niepełnosprawnych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. „Niepełnosprawność. Dyskursy pedagogiki specjalnej” 2018, nr 30, </w:t>
            </w:r>
            <w:r w:rsidRPr="00041565">
              <w:rPr>
                <w:rStyle w:val="Hipercze"/>
                <w:rFonts w:ascii="Corbel" w:hAnsi="Corbel"/>
                <w:b w:val="0"/>
                <w:smallCaps w:val="0"/>
                <w:color w:val="auto"/>
                <w:szCs w:val="24"/>
              </w:rPr>
              <w:t xml:space="preserve">DOI 10.4467/25439561.NP.18.038.9876 </w:t>
            </w:r>
          </w:p>
          <w:p w14:paraId="0B2F20EE" w14:textId="77777777" w:rsidR="00461D79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565">
              <w:rPr>
                <w:rFonts w:ascii="Corbel" w:hAnsi="Corbel"/>
                <w:b w:val="0"/>
                <w:smallCaps w:val="0"/>
                <w:szCs w:val="24"/>
              </w:rPr>
              <w:t>Ungeheuer-Gołąb A., Mach A.: Percepcja literatury przez dziecko a praca z tekstem poetyckim w grupie dzieci niewidomyc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 W: Szkoła i jej wychowankowie</w:t>
            </w:r>
            <w:r w:rsidRPr="00041565">
              <w:rPr>
                <w:rFonts w:ascii="Corbel" w:hAnsi="Corbel"/>
                <w:b w:val="0"/>
                <w:smallCaps w:val="0"/>
                <w:szCs w:val="24"/>
              </w:rPr>
              <w:t>: między tradycją a wyzwaniami edukacji przyszłości / pod red. Marii Chodkowskiej, Marty Uberman. Rzeszów, Uniwersytet Rzeszowski: 2010.</w:t>
            </w:r>
          </w:p>
          <w:p w14:paraId="2A0EEECE" w14:textId="77777777" w:rsidR="00FD4FB3" w:rsidRPr="00461D79" w:rsidRDefault="00461D79" w:rsidP="00461D79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1D7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Walkiewicz-Krutak M.: </w:t>
            </w:r>
            <w:r w:rsidRPr="00461D79">
              <w:rPr>
                <w:rFonts w:ascii="Corbel" w:hAnsi="Corbel"/>
                <w:b w:val="0"/>
                <w:i/>
                <w:smallCaps w:val="0"/>
                <w:szCs w:val="24"/>
              </w:rPr>
              <w:t>Wyzwania emancypacyjne w kontekście autonomii dorosłych osób z niepełnosprawnością wzroku</w:t>
            </w:r>
            <w:r w:rsidRPr="00461D79">
              <w:rPr>
                <w:rFonts w:ascii="Corbel" w:hAnsi="Corbel"/>
                <w:b w:val="0"/>
                <w:smallCaps w:val="0"/>
                <w:szCs w:val="24"/>
              </w:rPr>
              <w:t xml:space="preserve">. „Interdyscyplinarne Konteksty Pedagogiki Specjalnej” 2015, nr 10, DOI: </w:t>
            </w:r>
            <w:hyperlink r:id="rId12" w:history="1">
              <w:r w:rsidRPr="00461D7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https://doi.org/10.14746/ikps.2015.10.07</w:t>
              </w:r>
            </w:hyperlink>
          </w:p>
        </w:tc>
      </w:tr>
    </w:tbl>
    <w:p w14:paraId="0F949067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746854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33F18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288118" w14:textId="77777777" w:rsidR="003A40F9" w:rsidRPr="003E46F7" w:rsidRDefault="00FD4FB3" w:rsidP="003E4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3A40F9" w:rsidRPr="003E46F7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FD4FB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4ED357D" w14:textId="77777777" w:rsidR="00F50ACE" w:rsidRPr="00FD4FB3" w:rsidRDefault="00F50ACE" w:rsidP="003E46F7">
      <w:pPr>
        <w:pStyle w:val="Punktygwne"/>
        <w:spacing w:before="0" w:after="0"/>
        <w:rPr>
          <w:rFonts w:ascii="Corbel" w:hAnsi="Corbel"/>
          <w:szCs w:val="24"/>
        </w:rPr>
      </w:pPr>
    </w:p>
    <w:sectPr w:rsidR="00F50ACE" w:rsidRPr="00FD4FB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113F" w14:textId="77777777" w:rsidR="00365C6C" w:rsidRDefault="00365C6C" w:rsidP="00C16ABF">
      <w:pPr>
        <w:spacing w:after="0" w:line="240" w:lineRule="auto"/>
      </w:pPr>
      <w:r>
        <w:separator/>
      </w:r>
    </w:p>
  </w:endnote>
  <w:endnote w:type="continuationSeparator" w:id="0">
    <w:p w14:paraId="1B8A243A" w14:textId="77777777" w:rsidR="00365C6C" w:rsidRDefault="00365C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2548" w14:textId="77777777" w:rsidR="00365C6C" w:rsidRDefault="00365C6C" w:rsidP="00C16ABF">
      <w:pPr>
        <w:spacing w:after="0" w:line="240" w:lineRule="auto"/>
      </w:pPr>
      <w:r>
        <w:separator/>
      </w:r>
    </w:p>
  </w:footnote>
  <w:footnote w:type="continuationSeparator" w:id="0">
    <w:p w14:paraId="023F6957" w14:textId="77777777" w:rsidR="00365C6C" w:rsidRDefault="00365C6C" w:rsidP="00C16ABF">
      <w:pPr>
        <w:spacing w:after="0" w:line="240" w:lineRule="auto"/>
      </w:pPr>
      <w:r>
        <w:continuationSeparator/>
      </w:r>
    </w:p>
  </w:footnote>
  <w:footnote w:id="1">
    <w:p w14:paraId="0BF2759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C4AC6"/>
    <w:multiLevelType w:val="hybridMultilevel"/>
    <w:tmpl w:val="B3B6B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7246643">
    <w:abstractNumId w:val="1"/>
  </w:num>
  <w:num w:numId="2" w16cid:durableId="1502117676">
    <w:abstractNumId w:val="4"/>
  </w:num>
  <w:num w:numId="3" w16cid:durableId="130054090">
    <w:abstractNumId w:val="0"/>
  </w:num>
  <w:num w:numId="4" w16cid:durableId="1279752086">
    <w:abstractNumId w:val="2"/>
  </w:num>
  <w:num w:numId="5" w16cid:durableId="835269837">
    <w:abstractNumId w:val="5"/>
  </w:num>
  <w:num w:numId="6" w16cid:durableId="121592091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192"/>
    <w:rsid w:val="000048FD"/>
    <w:rsid w:val="00005C76"/>
    <w:rsid w:val="000077B4"/>
    <w:rsid w:val="00015B8F"/>
    <w:rsid w:val="00022ECE"/>
    <w:rsid w:val="00042A51"/>
    <w:rsid w:val="00042D2E"/>
    <w:rsid w:val="00044C82"/>
    <w:rsid w:val="00051F73"/>
    <w:rsid w:val="00070ED6"/>
    <w:rsid w:val="000742DC"/>
    <w:rsid w:val="000819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78"/>
    <w:rsid w:val="000F1C57"/>
    <w:rsid w:val="000F5615"/>
    <w:rsid w:val="00123FA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662C"/>
    <w:rsid w:val="001A1AFC"/>
    <w:rsid w:val="001A70D2"/>
    <w:rsid w:val="001D657B"/>
    <w:rsid w:val="001D7B54"/>
    <w:rsid w:val="001E0209"/>
    <w:rsid w:val="001E3CD4"/>
    <w:rsid w:val="001F2CA2"/>
    <w:rsid w:val="001F39F9"/>
    <w:rsid w:val="00204B86"/>
    <w:rsid w:val="00212783"/>
    <w:rsid w:val="002144C0"/>
    <w:rsid w:val="0021508A"/>
    <w:rsid w:val="002230C2"/>
    <w:rsid w:val="0022477D"/>
    <w:rsid w:val="002278A9"/>
    <w:rsid w:val="002336F9"/>
    <w:rsid w:val="0024028F"/>
    <w:rsid w:val="00244ABC"/>
    <w:rsid w:val="00281FF2"/>
    <w:rsid w:val="00284792"/>
    <w:rsid w:val="002857DE"/>
    <w:rsid w:val="00291567"/>
    <w:rsid w:val="002A22BF"/>
    <w:rsid w:val="002A2389"/>
    <w:rsid w:val="002A671D"/>
    <w:rsid w:val="002B4D55"/>
    <w:rsid w:val="002B5EA0"/>
    <w:rsid w:val="002B6119"/>
    <w:rsid w:val="002C1412"/>
    <w:rsid w:val="002C1F06"/>
    <w:rsid w:val="002D3375"/>
    <w:rsid w:val="002D73D4"/>
    <w:rsid w:val="002D7BE8"/>
    <w:rsid w:val="002E77F7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C77"/>
    <w:rsid w:val="00363F78"/>
    <w:rsid w:val="00365C6C"/>
    <w:rsid w:val="00396897"/>
    <w:rsid w:val="003A0A5B"/>
    <w:rsid w:val="003A1176"/>
    <w:rsid w:val="003A40F9"/>
    <w:rsid w:val="003C0BAE"/>
    <w:rsid w:val="003D18A9"/>
    <w:rsid w:val="003D6CE2"/>
    <w:rsid w:val="003E1941"/>
    <w:rsid w:val="003E2FE6"/>
    <w:rsid w:val="003E46F7"/>
    <w:rsid w:val="003E49D5"/>
    <w:rsid w:val="003E60C0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962"/>
    <w:rsid w:val="00461D79"/>
    <w:rsid w:val="00461EFC"/>
    <w:rsid w:val="004652C2"/>
    <w:rsid w:val="004706D1"/>
    <w:rsid w:val="00471326"/>
    <w:rsid w:val="00471873"/>
    <w:rsid w:val="0047598D"/>
    <w:rsid w:val="00481E07"/>
    <w:rsid w:val="004840FD"/>
    <w:rsid w:val="004874BD"/>
    <w:rsid w:val="00490F7D"/>
    <w:rsid w:val="00491678"/>
    <w:rsid w:val="004968E2"/>
    <w:rsid w:val="004A3EEA"/>
    <w:rsid w:val="004A4D1F"/>
    <w:rsid w:val="004D5282"/>
    <w:rsid w:val="004E0C2F"/>
    <w:rsid w:val="004E2BF6"/>
    <w:rsid w:val="004F1551"/>
    <w:rsid w:val="004F55A3"/>
    <w:rsid w:val="0050496F"/>
    <w:rsid w:val="00513B6F"/>
    <w:rsid w:val="005148FF"/>
    <w:rsid w:val="00517C63"/>
    <w:rsid w:val="005363C4"/>
    <w:rsid w:val="00536BDE"/>
    <w:rsid w:val="00543ACC"/>
    <w:rsid w:val="0056696D"/>
    <w:rsid w:val="005873FE"/>
    <w:rsid w:val="0059484D"/>
    <w:rsid w:val="005A0855"/>
    <w:rsid w:val="005A3196"/>
    <w:rsid w:val="005C080F"/>
    <w:rsid w:val="005C55E5"/>
    <w:rsid w:val="005C696A"/>
    <w:rsid w:val="005E07C2"/>
    <w:rsid w:val="005E6E85"/>
    <w:rsid w:val="005F31D2"/>
    <w:rsid w:val="005F378C"/>
    <w:rsid w:val="00604DB5"/>
    <w:rsid w:val="0061029B"/>
    <w:rsid w:val="00617230"/>
    <w:rsid w:val="00621CE1"/>
    <w:rsid w:val="00622C1A"/>
    <w:rsid w:val="00626747"/>
    <w:rsid w:val="00627FC9"/>
    <w:rsid w:val="006460E8"/>
    <w:rsid w:val="00647FA8"/>
    <w:rsid w:val="00650C5F"/>
    <w:rsid w:val="00654934"/>
    <w:rsid w:val="006620D9"/>
    <w:rsid w:val="00671958"/>
    <w:rsid w:val="00672232"/>
    <w:rsid w:val="00675843"/>
    <w:rsid w:val="00684D88"/>
    <w:rsid w:val="00696477"/>
    <w:rsid w:val="006972A4"/>
    <w:rsid w:val="006A74FD"/>
    <w:rsid w:val="006C31A8"/>
    <w:rsid w:val="006D050F"/>
    <w:rsid w:val="006D6139"/>
    <w:rsid w:val="006E5D65"/>
    <w:rsid w:val="006F1282"/>
    <w:rsid w:val="006F1FBC"/>
    <w:rsid w:val="006F3163"/>
    <w:rsid w:val="006F31E2"/>
    <w:rsid w:val="006F71D7"/>
    <w:rsid w:val="00706544"/>
    <w:rsid w:val="007072BA"/>
    <w:rsid w:val="00715F50"/>
    <w:rsid w:val="0071620A"/>
    <w:rsid w:val="00724677"/>
    <w:rsid w:val="00725459"/>
    <w:rsid w:val="00732349"/>
    <w:rsid w:val="007327BD"/>
    <w:rsid w:val="00734608"/>
    <w:rsid w:val="00745302"/>
    <w:rsid w:val="007461D6"/>
    <w:rsid w:val="00746EC8"/>
    <w:rsid w:val="00763BF1"/>
    <w:rsid w:val="00766FD4"/>
    <w:rsid w:val="00780207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E0BCC"/>
    <w:rsid w:val="007E533E"/>
    <w:rsid w:val="007F1E49"/>
    <w:rsid w:val="007F4155"/>
    <w:rsid w:val="0081554D"/>
    <w:rsid w:val="0081707E"/>
    <w:rsid w:val="008449B3"/>
    <w:rsid w:val="0084530D"/>
    <w:rsid w:val="008552A2"/>
    <w:rsid w:val="0085747A"/>
    <w:rsid w:val="008771A8"/>
    <w:rsid w:val="00884922"/>
    <w:rsid w:val="00885F64"/>
    <w:rsid w:val="008917F9"/>
    <w:rsid w:val="008A45F7"/>
    <w:rsid w:val="008A6CFE"/>
    <w:rsid w:val="008A79B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7D"/>
    <w:rsid w:val="00916188"/>
    <w:rsid w:val="00923D7D"/>
    <w:rsid w:val="00924B71"/>
    <w:rsid w:val="00926758"/>
    <w:rsid w:val="009508DF"/>
    <w:rsid w:val="00950DAC"/>
    <w:rsid w:val="00951461"/>
    <w:rsid w:val="00954A07"/>
    <w:rsid w:val="00997F14"/>
    <w:rsid w:val="009A78D9"/>
    <w:rsid w:val="009B3127"/>
    <w:rsid w:val="009C3E31"/>
    <w:rsid w:val="009C54AE"/>
    <w:rsid w:val="009C788E"/>
    <w:rsid w:val="009D3F3B"/>
    <w:rsid w:val="009E0543"/>
    <w:rsid w:val="009E3B41"/>
    <w:rsid w:val="009F2210"/>
    <w:rsid w:val="009F3C5C"/>
    <w:rsid w:val="009F4610"/>
    <w:rsid w:val="00A00ECC"/>
    <w:rsid w:val="00A0406E"/>
    <w:rsid w:val="00A155EE"/>
    <w:rsid w:val="00A2245B"/>
    <w:rsid w:val="00A247B1"/>
    <w:rsid w:val="00A30110"/>
    <w:rsid w:val="00A35D36"/>
    <w:rsid w:val="00A36899"/>
    <w:rsid w:val="00A371F6"/>
    <w:rsid w:val="00A43BF6"/>
    <w:rsid w:val="00A53FA5"/>
    <w:rsid w:val="00A54817"/>
    <w:rsid w:val="00A601C8"/>
    <w:rsid w:val="00A60799"/>
    <w:rsid w:val="00A84C85"/>
    <w:rsid w:val="00A93269"/>
    <w:rsid w:val="00A97DE1"/>
    <w:rsid w:val="00AA003B"/>
    <w:rsid w:val="00AA43DD"/>
    <w:rsid w:val="00AA7015"/>
    <w:rsid w:val="00AB053C"/>
    <w:rsid w:val="00AB40B8"/>
    <w:rsid w:val="00AD1146"/>
    <w:rsid w:val="00AD23BC"/>
    <w:rsid w:val="00AD27D3"/>
    <w:rsid w:val="00AD4C80"/>
    <w:rsid w:val="00AD66D6"/>
    <w:rsid w:val="00AE071E"/>
    <w:rsid w:val="00AE1160"/>
    <w:rsid w:val="00AE203C"/>
    <w:rsid w:val="00AE2E74"/>
    <w:rsid w:val="00AE4105"/>
    <w:rsid w:val="00AE5FCB"/>
    <w:rsid w:val="00AF2C1E"/>
    <w:rsid w:val="00B06142"/>
    <w:rsid w:val="00B135B1"/>
    <w:rsid w:val="00B3130B"/>
    <w:rsid w:val="00B40ADB"/>
    <w:rsid w:val="00B414CE"/>
    <w:rsid w:val="00B43B77"/>
    <w:rsid w:val="00B43E80"/>
    <w:rsid w:val="00B45563"/>
    <w:rsid w:val="00B607DB"/>
    <w:rsid w:val="00B66529"/>
    <w:rsid w:val="00B71DA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D7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F5D"/>
    <w:rsid w:val="00C94B98"/>
    <w:rsid w:val="00CA2B96"/>
    <w:rsid w:val="00CA5089"/>
    <w:rsid w:val="00CD5F20"/>
    <w:rsid w:val="00CD6897"/>
    <w:rsid w:val="00CE28AB"/>
    <w:rsid w:val="00CE5BAC"/>
    <w:rsid w:val="00CF25BE"/>
    <w:rsid w:val="00CF78ED"/>
    <w:rsid w:val="00D02B25"/>
    <w:rsid w:val="00D02EBA"/>
    <w:rsid w:val="00D04CDE"/>
    <w:rsid w:val="00D17C3C"/>
    <w:rsid w:val="00D22A48"/>
    <w:rsid w:val="00D26B2C"/>
    <w:rsid w:val="00D352C9"/>
    <w:rsid w:val="00D361FF"/>
    <w:rsid w:val="00D425B2"/>
    <w:rsid w:val="00D428D6"/>
    <w:rsid w:val="00D552B2"/>
    <w:rsid w:val="00D608D1"/>
    <w:rsid w:val="00D74119"/>
    <w:rsid w:val="00D8075B"/>
    <w:rsid w:val="00D8678B"/>
    <w:rsid w:val="00DA2114"/>
    <w:rsid w:val="00DB0808"/>
    <w:rsid w:val="00DD38F7"/>
    <w:rsid w:val="00DE09C0"/>
    <w:rsid w:val="00DE4A14"/>
    <w:rsid w:val="00DE7CAA"/>
    <w:rsid w:val="00DF320D"/>
    <w:rsid w:val="00DF55ED"/>
    <w:rsid w:val="00DF71C8"/>
    <w:rsid w:val="00E02402"/>
    <w:rsid w:val="00E056D0"/>
    <w:rsid w:val="00E129B8"/>
    <w:rsid w:val="00E21E7D"/>
    <w:rsid w:val="00E22FBC"/>
    <w:rsid w:val="00E24BF5"/>
    <w:rsid w:val="00E25338"/>
    <w:rsid w:val="00E27BC2"/>
    <w:rsid w:val="00E30D36"/>
    <w:rsid w:val="00E42A2C"/>
    <w:rsid w:val="00E51E44"/>
    <w:rsid w:val="00E5304F"/>
    <w:rsid w:val="00E63348"/>
    <w:rsid w:val="00E742AA"/>
    <w:rsid w:val="00E77E88"/>
    <w:rsid w:val="00E8107D"/>
    <w:rsid w:val="00E91ADB"/>
    <w:rsid w:val="00E960BB"/>
    <w:rsid w:val="00EA2074"/>
    <w:rsid w:val="00EA4832"/>
    <w:rsid w:val="00EA4E9D"/>
    <w:rsid w:val="00EC4899"/>
    <w:rsid w:val="00ED03AB"/>
    <w:rsid w:val="00ED32D2"/>
    <w:rsid w:val="00ED4421"/>
    <w:rsid w:val="00ED71BD"/>
    <w:rsid w:val="00EE32DE"/>
    <w:rsid w:val="00EE5457"/>
    <w:rsid w:val="00F070AB"/>
    <w:rsid w:val="00F12AFD"/>
    <w:rsid w:val="00F17567"/>
    <w:rsid w:val="00F27A7B"/>
    <w:rsid w:val="00F35E5B"/>
    <w:rsid w:val="00F50ACE"/>
    <w:rsid w:val="00F526AF"/>
    <w:rsid w:val="00F617C3"/>
    <w:rsid w:val="00F67722"/>
    <w:rsid w:val="00F7066B"/>
    <w:rsid w:val="00F735AF"/>
    <w:rsid w:val="00F83B28"/>
    <w:rsid w:val="00F86409"/>
    <w:rsid w:val="00F87C5B"/>
    <w:rsid w:val="00F974DA"/>
    <w:rsid w:val="00FA46E5"/>
    <w:rsid w:val="00FB7DBA"/>
    <w:rsid w:val="00FC1C25"/>
    <w:rsid w:val="00FC34AA"/>
    <w:rsid w:val="00FC3F45"/>
    <w:rsid w:val="00FD0901"/>
    <w:rsid w:val="00FD4FB3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3DFA1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4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14CE"/>
    <w:rPr>
      <w:rFonts w:ascii="Calibri" w:hAnsi="Calibri"/>
      <w:lang w:eastAsia="en-US"/>
    </w:rPr>
  </w:style>
  <w:style w:type="character" w:styleId="Uwydatnienie">
    <w:name w:val="Emphasis"/>
    <w:basedOn w:val="Domylnaczcionkaakapitu"/>
    <w:uiPriority w:val="20"/>
    <w:qFormat/>
    <w:rsid w:val="006F3163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1A1AF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7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697/fp.2016.1.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4746/ikps.2015.10.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grafia.ur.edu.pl/cgi-bin/expertus3.cg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x.doi.org/10.4467/25439561.NP.17.017.80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4746/ikps.2016.12.06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6DAA0-9723-483F-8C31-336885B3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8</Pages>
  <Words>1836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</cp:revision>
  <cp:lastPrinted>2019-02-06T12:12:00Z</cp:lastPrinted>
  <dcterms:created xsi:type="dcterms:W3CDTF">2025-01-26T15:13:00Z</dcterms:created>
  <dcterms:modified xsi:type="dcterms:W3CDTF">2025-01-27T11:32:00Z</dcterms:modified>
</cp:coreProperties>
</file>